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This is the latest version (2023.08.31) of what is now named the MOL feedback instrument (MOLFI), currently available to be evaluated by practitioners. Please share your feedback with us through this form: </w:t>
      </w:r>
      <w:hyperlink r:id="rId6">
        <w:r w:rsidDel="00000000" w:rsidR="00000000" w:rsidRPr="00000000">
          <w:rPr>
            <w:color w:val="1155cc"/>
            <w:u w:val="single"/>
            <w:rtl w:val="0"/>
          </w:rPr>
          <w:t xml:space="preserve">https://forms.gle/CAiYTbfFRt96Wnpw6</w:t>
        </w:r>
      </w:hyperlink>
      <w:r w:rsidDel="00000000" w:rsidR="00000000" w:rsidRPr="00000000">
        <w:rPr>
          <w:rtl w:val="0"/>
        </w:rPr>
        <w:t xml:space="preserve"> or </w:t>
      </w:r>
      <w:hyperlink r:id="rId7">
        <w:r w:rsidDel="00000000" w:rsidR="00000000" w:rsidRPr="00000000">
          <w:rPr>
            <w:color w:val="1155cc"/>
            <w:u w:val="single"/>
            <w:rtl w:val="0"/>
          </w:rPr>
          <w:t xml:space="preserve">mol@iapct.org</w:t>
        </w:r>
      </w:hyperlink>
      <w:r w:rsidDel="00000000" w:rsidR="00000000" w:rsidRPr="00000000">
        <w:rPr>
          <w:rtl w:val="0"/>
        </w:rPr>
        <w:t xml:space="preserve">. Developed by Eva de Hullu, Warren Mansell, Ana Churchman and Pauline Tieleman, 2023. </w:t>
      </w:r>
    </w:p>
    <w:p w:rsidR="00000000" w:rsidDel="00000000" w:rsidP="00000000" w:rsidRDefault="00000000" w:rsidRPr="00000000" w14:paraId="00000003">
      <w:pPr>
        <w:rPr>
          <w:sz w:val="18"/>
          <w:szCs w:val="18"/>
        </w:rPr>
      </w:pPr>
      <w:r w:rsidDel="00000000" w:rsidR="00000000" w:rsidRPr="00000000">
        <w:rPr>
          <w:rtl w:val="0"/>
        </w:rPr>
        <w:t xml:space="preserve">Latest version of the materials at:</w:t>
      </w:r>
      <w:r w:rsidDel="00000000" w:rsidR="00000000" w:rsidRPr="00000000">
        <w:rPr>
          <w:color w:val="202124"/>
          <w:rtl w:val="0"/>
        </w:rPr>
        <w:t xml:space="preserve"> </w:t>
      </w:r>
      <w:hyperlink r:id="rId8">
        <w:r w:rsidDel="00000000" w:rsidR="00000000" w:rsidRPr="00000000">
          <w:rPr>
            <w:color w:val="1155cc"/>
            <w:u w:val="single"/>
            <w:rtl w:val="0"/>
          </w:rPr>
          <w:t xml:space="preserve">https://www.iapct.org/themes/method-of-levels/molfi</w:t>
        </w:r>
      </w:hyperlink>
      <w:r w:rsidDel="00000000" w:rsidR="00000000" w:rsidRPr="00000000">
        <w:rPr>
          <w:rtl w:val="0"/>
        </w:rPr>
      </w:r>
    </w:p>
    <w:p w:rsidR="00000000" w:rsidDel="00000000" w:rsidP="00000000" w:rsidRDefault="00000000" w:rsidRPr="00000000" w14:paraId="00000004">
      <w:pPr>
        <w:pStyle w:val="Heading3"/>
        <w:rPr/>
      </w:pPr>
      <w:bookmarkStart w:colFirst="0" w:colLast="0" w:name="_gjdgxs" w:id="0"/>
      <w:bookmarkEnd w:id="0"/>
      <w:r w:rsidDel="00000000" w:rsidR="00000000" w:rsidRPr="00000000">
        <w:rPr>
          <w:rtl w:val="0"/>
        </w:rPr>
        <w:t xml:space="preserve">Instruction</w:t>
      </w:r>
    </w:p>
    <w:p w:rsidR="00000000" w:rsidDel="00000000" w:rsidP="00000000" w:rsidRDefault="00000000" w:rsidRPr="00000000" w14:paraId="00000005">
      <w:pPr>
        <w:rPr/>
      </w:pPr>
      <w:r w:rsidDel="00000000" w:rsidR="00000000" w:rsidRPr="00000000">
        <w:rPr>
          <w:rtl w:val="0"/>
        </w:rPr>
        <w:t xml:space="preserve">For background information, extensive instruction for each aspect and dimension and examples*, view the </w:t>
      </w:r>
      <w:hyperlink r:id="rId9">
        <w:r w:rsidDel="00000000" w:rsidR="00000000" w:rsidRPr="00000000">
          <w:rPr>
            <w:color w:val="1155cc"/>
            <w:u w:val="single"/>
            <w:rtl w:val="0"/>
          </w:rPr>
          <w:t xml:space="preserve">MOLFI instruction sheet</w:t>
        </w:r>
      </w:hyperlink>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t xml:space="preserve">*Examples are gathered during the pilot stage of the MOL accreditation procedure. Please share your examples (verbatim texts) from sessions to illustrate the dimensions or aspects with us.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Short instructions:</w:t>
      </w:r>
    </w:p>
    <w:p w:rsidR="00000000" w:rsidDel="00000000" w:rsidP="00000000" w:rsidRDefault="00000000" w:rsidRPr="00000000" w14:paraId="00000009">
      <w:pPr>
        <w:numPr>
          <w:ilvl w:val="0"/>
          <w:numId w:val="1"/>
        </w:numPr>
        <w:spacing w:after="200" w:line="240" w:lineRule="auto"/>
        <w:ind w:left="720" w:hanging="360"/>
        <w:rPr/>
      </w:pPr>
      <w:r w:rsidDel="00000000" w:rsidR="00000000" w:rsidRPr="00000000">
        <w:rPr>
          <w:rtl w:val="0"/>
        </w:rPr>
        <w:t xml:space="preserve">Use the MOLFI (next page) as an observer to an MOL session (recording).</w:t>
      </w:r>
    </w:p>
    <w:p w:rsidR="00000000" w:rsidDel="00000000" w:rsidP="00000000" w:rsidRDefault="00000000" w:rsidRPr="00000000" w14:paraId="0000000A">
      <w:pPr>
        <w:numPr>
          <w:ilvl w:val="0"/>
          <w:numId w:val="1"/>
        </w:numPr>
        <w:spacing w:after="200" w:line="240" w:lineRule="auto"/>
        <w:ind w:left="720" w:hanging="360"/>
        <w:rPr/>
      </w:pPr>
      <w:r w:rsidDel="00000000" w:rsidR="00000000" w:rsidRPr="00000000">
        <w:rPr>
          <w:rtl w:val="0"/>
        </w:rPr>
        <w:t xml:space="preserve">Please note that the use of ‘therapist’ can be interpreted broadly, as the practitioner (regardless of background) using MOL to help people in distress. The MOLFI uses the abbreviated “T”.</w:t>
      </w:r>
    </w:p>
    <w:p w:rsidR="00000000" w:rsidDel="00000000" w:rsidP="00000000" w:rsidRDefault="00000000" w:rsidRPr="00000000" w14:paraId="0000000B">
      <w:pPr>
        <w:numPr>
          <w:ilvl w:val="0"/>
          <w:numId w:val="1"/>
        </w:numPr>
        <w:spacing w:after="200" w:lineRule="auto"/>
        <w:ind w:left="720" w:hanging="360"/>
        <w:rPr/>
      </w:pPr>
      <w:r w:rsidDel="00000000" w:rsidR="00000000" w:rsidRPr="00000000">
        <w:rPr>
          <w:rtl w:val="0"/>
        </w:rPr>
        <w:t xml:space="preserve">This list helps you rate the practitioner’s control of the CENS (Control, Explore, Notice, Sustain) dimensions of MOL (right column) that serve the ultimate goal of facilitating effective reorganisation with this particular client at this particular time (bottom row). </w:t>
      </w:r>
    </w:p>
    <w:p w:rsidR="00000000" w:rsidDel="00000000" w:rsidP="00000000" w:rsidRDefault="00000000" w:rsidRPr="00000000" w14:paraId="0000000C">
      <w:pPr>
        <w:numPr>
          <w:ilvl w:val="0"/>
          <w:numId w:val="1"/>
        </w:numPr>
        <w:spacing w:after="200" w:lineRule="auto"/>
        <w:ind w:left="720" w:hanging="360"/>
        <w:rPr/>
      </w:pPr>
      <w:r w:rsidDel="00000000" w:rsidR="00000000" w:rsidRPr="00000000">
        <w:rPr>
          <w:rtl w:val="0"/>
        </w:rPr>
        <w:t xml:space="preserve">Each dimension is illustrated by a number of aspects (white rows) that could serve this dimension. For example, a way to keep the client in control is to ask for feedback to adjust your approach (pace, timing etc). A way to help sustain awareness </w:t>
      </w:r>
      <w:r w:rsidDel="00000000" w:rsidR="00000000" w:rsidRPr="00000000">
        <w:rPr>
          <w:rtl w:val="0"/>
        </w:rPr>
        <w:t xml:space="preserve">on the</w:t>
      </w:r>
      <w:r w:rsidDel="00000000" w:rsidR="00000000" w:rsidRPr="00000000">
        <w:rPr>
          <w:rtl w:val="0"/>
        </w:rPr>
        <w:t xml:space="preserve"> problem is to ask detailed, specific questions about the problem. While reviewing the session, rate for each aspect to what extent it was used to serve that particular dimension. The five options should be interpreted from left (not serving this dimension at all) to right (serving this dimension very well). </w:t>
      </w:r>
    </w:p>
    <w:p w:rsidR="00000000" w:rsidDel="00000000" w:rsidP="00000000" w:rsidRDefault="00000000" w:rsidRPr="00000000" w14:paraId="0000000D">
      <w:pPr>
        <w:numPr>
          <w:ilvl w:val="0"/>
          <w:numId w:val="1"/>
        </w:numPr>
        <w:spacing w:after="200" w:lineRule="auto"/>
        <w:ind w:left="720" w:hanging="360"/>
        <w:rPr/>
      </w:pPr>
      <w:r w:rsidDel="00000000" w:rsidR="00000000" w:rsidRPr="00000000">
        <w:rPr>
          <w:rtl w:val="0"/>
        </w:rPr>
        <w:t xml:space="preserve">The dimension ratings (coloured columns) should be holistic ratings, informed by the aspects and by the overall embodied sense of the observer of how well this dimension is controlled. The aspect ratings do not need to add up to the dimension rating; a dimension level goal can be reached in many ways. You can use written feedback to explain. </w:t>
      </w:r>
    </w:p>
    <w:p w:rsidR="00000000" w:rsidDel="00000000" w:rsidP="00000000" w:rsidRDefault="00000000" w:rsidRPr="00000000" w14:paraId="0000000E">
      <w:pPr>
        <w:numPr>
          <w:ilvl w:val="0"/>
          <w:numId w:val="1"/>
        </w:numPr>
        <w:spacing w:after="200" w:lineRule="auto"/>
        <w:ind w:left="720" w:hanging="360"/>
        <w:rPr/>
      </w:pPr>
      <w:r w:rsidDel="00000000" w:rsidR="00000000" w:rsidRPr="00000000">
        <w:rPr>
          <w:rtl w:val="0"/>
        </w:rPr>
        <w:t xml:space="preserve">Finally, with that same embodied, holistic approach, take a step back and provide an estimation of the overall quality of the therapist in this MOL session: in this particular session with this particular client, how well does this practitioner balance the dimensions, and how well does the practitioner facilitate effective reorganisation?</w:t>
      </w:r>
    </w:p>
    <w:p w:rsidR="00000000" w:rsidDel="00000000" w:rsidP="00000000" w:rsidRDefault="00000000" w:rsidRPr="00000000" w14:paraId="0000000F">
      <w:pPr>
        <w:numPr>
          <w:ilvl w:val="0"/>
          <w:numId w:val="1"/>
        </w:numPr>
        <w:spacing w:after="200" w:lineRule="auto"/>
        <w:ind w:left="720" w:hanging="360"/>
        <w:rPr/>
      </w:pPr>
      <w:r w:rsidDel="00000000" w:rsidR="00000000" w:rsidRPr="00000000">
        <w:rPr>
          <w:rtl w:val="0"/>
        </w:rPr>
        <w:t xml:space="preserve">Provide additional verbal or written feedback if necessary.</w:t>
      </w:r>
    </w:p>
    <w:p w:rsidR="00000000" w:rsidDel="00000000" w:rsidP="00000000" w:rsidRDefault="00000000" w:rsidRPr="00000000" w14:paraId="00000010">
      <w:pPr>
        <w:numPr>
          <w:ilvl w:val="0"/>
          <w:numId w:val="1"/>
        </w:numPr>
        <w:spacing w:after="200" w:lineRule="auto"/>
        <w:ind w:left="720" w:hanging="360"/>
        <w:rPr/>
      </w:pPr>
      <w:r w:rsidDel="00000000" w:rsidR="00000000" w:rsidRPr="00000000">
        <w:rPr>
          <w:rtl w:val="0"/>
        </w:rPr>
        <w:t xml:space="preserve">Please do not disclose private or sensitive information. </w:t>
      </w:r>
      <w:r w:rsidDel="00000000" w:rsidR="00000000" w:rsidRPr="00000000">
        <w:br w:type="page"/>
      </w:r>
      <w:r w:rsidDel="00000000" w:rsidR="00000000" w:rsidRPr="00000000">
        <w:rPr>
          <w:rtl w:val="0"/>
        </w:rPr>
      </w:r>
    </w:p>
    <w:tbl>
      <w:tblPr>
        <w:tblStyle w:val="Table1"/>
        <w:tblW w:w="10312.0" w:type="dxa"/>
        <w:jc w:val="center"/>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A0"/>
      </w:tblPr>
      <w:tblGrid>
        <w:gridCol w:w="962"/>
        <w:gridCol w:w="309"/>
        <w:gridCol w:w="2552"/>
        <w:gridCol w:w="1701"/>
        <w:gridCol w:w="2976"/>
        <w:gridCol w:w="1812"/>
        <w:tblGridChange w:id="0">
          <w:tblGrid>
            <w:gridCol w:w="962"/>
            <w:gridCol w:w="309"/>
            <w:gridCol w:w="2552"/>
            <w:gridCol w:w="1701"/>
            <w:gridCol w:w="2976"/>
            <w:gridCol w:w="1812"/>
          </w:tblGrid>
        </w:tblGridChange>
      </w:tblGrid>
      <w:tr>
        <w:trPr>
          <w:cantSplit w:val="0"/>
          <w:trHeight w:val="439"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pPr>
            <w:r w:rsidDel="00000000" w:rsidR="00000000" w:rsidRPr="00000000">
              <w:rPr>
                <w:rtl w:val="0"/>
              </w:rPr>
              <w:t xml:space="preserve">Session: </w:t>
            </w:r>
          </w:p>
        </w:tc>
      </w:tr>
      <w:tr>
        <w:trPr>
          <w:cantSplit w:val="0"/>
          <w:trHeight w:val="120" w:hRule="atLeast"/>
          <w:tblHeader w:val="0"/>
        </w:trPr>
        <w:tc>
          <w:tcPr>
            <w:vMerge w:val="restart"/>
            <w:tcBorders>
              <w:top w:color="000000" w:space="0" w:sz="4" w:val="single"/>
              <w:left w:color="000000" w:space="0" w:sz="4" w:val="single"/>
              <w:bottom w:color="000000" w:space="0" w:sz="0" w:val="nil"/>
              <w:right w:color="000000" w:space="0" w:sz="0" w:val="nil"/>
            </w:tcBorders>
            <w:shd w:fill="cfe2f3" w:val="clear"/>
            <w:tcMar>
              <w:top w:w="14.0" w:type="dxa"/>
              <w:left w:w="14.0" w:type="dxa"/>
              <w:bottom w:w="14.0" w:type="dxa"/>
              <w:right w:w="14.0" w:type="dxa"/>
            </w:tcMar>
            <w:vAlign w:val="center"/>
          </w:tcPr>
          <w:p w:rsidR="00000000" w:rsidDel="00000000" w:rsidP="00000000" w:rsidRDefault="00000000" w:rsidRPr="00000000" w14:paraId="00000017">
            <w:pPr>
              <w:spacing w:before="200" w:line="276" w:lineRule="auto"/>
              <w:jc w:val="center"/>
              <w:rPr>
                <w:sz w:val="20"/>
                <w:szCs w:val="20"/>
              </w:rPr>
            </w:pPr>
            <w:r w:rsidDel="00000000" w:rsidR="00000000" w:rsidRPr="00000000">
              <w:rPr>
                <w:sz w:val="20"/>
                <w:szCs w:val="20"/>
                <w:rtl w:val="0"/>
              </w:rPr>
              <w:t xml:space="preserve">CONTROL</w:t>
            </w:r>
          </w:p>
          <w:p w:rsidR="00000000" w:rsidDel="00000000" w:rsidP="00000000" w:rsidRDefault="00000000" w:rsidRPr="00000000" w14:paraId="00000018">
            <w:pPr>
              <w:keepLines w:val="1"/>
              <w:spacing w:line="276" w:lineRule="auto"/>
              <w:jc w:val="center"/>
              <w:rPr>
                <w:i w:val="1"/>
                <w:sz w:val="16"/>
                <w:szCs w:val="16"/>
              </w:rPr>
            </w:pPr>
            <w:r w:rsidDel="00000000" w:rsidR="00000000" w:rsidRPr="00000000">
              <w:rPr>
                <w:b w:val="0"/>
                <w:i w:val="1"/>
                <w:color w:val="7f7f7f"/>
                <w:sz w:val="16"/>
                <w:szCs w:val="16"/>
                <w:rtl w:val="0"/>
              </w:rPr>
              <w:t xml:space="preserve">Rate for these aspects to what extent T limits or facilitates client control. </w:t>
            </w: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shd w:fill="cfe2f3" w:val="clear"/>
          </w:tcPr>
          <w:p w:rsidR="00000000" w:rsidDel="00000000" w:rsidP="00000000" w:rsidRDefault="00000000" w:rsidRPr="00000000" w14:paraId="00000019">
            <w:pPr>
              <w:rPr>
                <w:b w:val="1"/>
                <w:sz w:val="18"/>
                <w:szCs w:val="18"/>
              </w:rPr>
            </w:pPr>
            <w:r w:rsidDel="00000000" w:rsidR="00000000" w:rsidRPr="00000000">
              <w:rPr>
                <w:b w:val="1"/>
                <w:sz w:val="18"/>
                <w:szCs w:val="18"/>
                <w:rtl w:val="0"/>
              </w:rPr>
              <w:t xml:space="preserve">Limiting client control:</w:t>
            </w:r>
          </w:p>
        </w:tc>
        <w:tc>
          <w:tcPr>
            <w:tcBorders>
              <w:top w:color="000000" w:space="0" w:sz="4" w:val="single"/>
              <w:left w:color="000000" w:space="0" w:sz="0" w:val="nil"/>
              <w:bottom w:color="000000" w:space="0" w:sz="0" w:val="nil"/>
              <w:right w:color="000000" w:space="0" w:sz="0" w:val="nil"/>
            </w:tcBorders>
            <w:shd w:fill="cfe2f3" w:val="clear"/>
            <w:vAlign w:val="center"/>
          </w:tcPr>
          <w:p w:rsidR="00000000" w:rsidDel="00000000" w:rsidP="00000000" w:rsidRDefault="00000000" w:rsidRPr="00000000" w14:paraId="0000001B">
            <w:pPr>
              <w:jc w:val="center"/>
              <w:rPr>
                <w:i w:val="1"/>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cfe2f3" w:val="clear"/>
            <w:vAlign w:val="center"/>
          </w:tcPr>
          <w:p w:rsidR="00000000" w:rsidDel="00000000" w:rsidP="00000000" w:rsidRDefault="00000000" w:rsidRPr="00000000" w14:paraId="0000001C">
            <w:pPr>
              <w:rPr>
                <w:b w:val="1"/>
                <w:sz w:val="18"/>
                <w:szCs w:val="18"/>
              </w:rPr>
            </w:pPr>
            <w:r w:rsidDel="00000000" w:rsidR="00000000" w:rsidRPr="00000000">
              <w:rPr>
                <w:b w:val="1"/>
                <w:sz w:val="18"/>
                <w:szCs w:val="18"/>
                <w:rtl w:val="0"/>
              </w:rPr>
              <w:t xml:space="preserve">Facilitating client control:</w:t>
            </w:r>
          </w:p>
        </w:tc>
        <w:tc>
          <w:tcPr>
            <w:vMerge w:val="restart"/>
            <w:tcBorders>
              <w:top w:color="000000" w:space="0" w:sz="4" w:val="single"/>
              <w:left w:color="000000" w:space="0" w:sz="0" w:val="nil"/>
              <w:bottom w:color="000000" w:space="0" w:sz="4" w:val="single"/>
              <w:right w:color="000000" w:space="0" w:sz="4" w:val="single"/>
            </w:tcBorders>
            <w:shd w:fill="cfe2f3" w:val="clear"/>
          </w:tcPr>
          <w:p w:rsidR="00000000" w:rsidDel="00000000" w:rsidP="00000000" w:rsidRDefault="00000000" w:rsidRPr="00000000" w14:paraId="0000001D">
            <w:pPr>
              <w:jc w:val="center"/>
              <w:rPr>
                <w:i w:val="1"/>
                <w:color w:val="7f7f7f"/>
                <w:sz w:val="18"/>
                <w:szCs w:val="18"/>
              </w:rPr>
            </w:pPr>
            <w:r w:rsidDel="00000000" w:rsidR="00000000" w:rsidRPr="00000000">
              <w:rPr>
                <w:i w:val="1"/>
                <w:color w:val="7f7f7f"/>
                <w:sz w:val="18"/>
                <w:szCs w:val="18"/>
                <w:rtl w:val="0"/>
              </w:rPr>
              <w:t xml:space="preserve">Provide an overall score (not a sum of the aspects left):</w:t>
            </w:r>
          </w:p>
          <w:p w:rsidR="00000000" w:rsidDel="00000000" w:rsidP="00000000" w:rsidRDefault="00000000" w:rsidRPr="00000000" w14:paraId="0000001E">
            <w:pPr>
              <w:jc w:val="center"/>
              <w:rPr>
                <w:i w:val="1"/>
                <w:color w:val="7f7f7f"/>
                <w:sz w:val="18"/>
                <w:szCs w:val="18"/>
              </w:rPr>
            </w:pPr>
            <w:r w:rsidDel="00000000" w:rsidR="00000000" w:rsidRPr="00000000">
              <w:rPr>
                <w:rtl w:val="0"/>
              </w:rPr>
            </w:r>
          </w:p>
          <w:p w:rsidR="00000000" w:rsidDel="00000000" w:rsidP="00000000" w:rsidRDefault="00000000" w:rsidRPr="00000000" w14:paraId="0000001F">
            <w:pPr>
              <w:ind w:left="144" w:firstLine="0"/>
              <w:jc w:val="center"/>
              <w:rPr>
                <w:sz w:val="20"/>
                <w:szCs w:val="20"/>
              </w:rPr>
            </w:pPr>
            <w:r w:rsidDel="00000000" w:rsidR="00000000" w:rsidRPr="00000000">
              <w:rPr>
                <w:sz w:val="20"/>
                <w:szCs w:val="20"/>
                <w:rtl w:val="0"/>
              </w:rPr>
              <w:t xml:space="preserve">T keeps the client in control.</w:t>
            </w:r>
          </w:p>
          <w:p w:rsidR="00000000" w:rsidDel="00000000" w:rsidP="00000000" w:rsidRDefault="00000000" w:rsidRPr="00000000" w14:paraId="00000020">
            <w:pPr>
              <w:ind w:left="144" w:firstLine="0"/>
              <w:jc w:val="center"/>
              <w:rPr>
                <w:sz w:val="20"/>
                <w:szCs w:val="20"/>
              </w:rPr>
            </w:pPr>
            <w:r w:rsidDel="00000000" w:rsidR="00000000" w:rsidRPr="00000000">
              <w:rPr>
                <w:rtl w:val="0"/>
              </w:rPr>
            </w:r>
          </w:p>
          <w:p w:rsidR="00000000" w:rsidDel="00000000" w:rsidP="00000000" w:rsidRDefault="00000000" w:rsidRPr="00000000" w14:paraId="00000021">
            <w:pPr>
              <w:jc w:val="center"/>
              <w:rPr>
                <w:sz w:val="20"/>
                <w:szCs w:val="20"/>
              </w:rPr>
            </w:pPr>
            <w:r w:rsidDel="00000000" w:rsidR="00000000" w:rsidRPr="00000000">
              <w:rPr>
                <w:sz w:val="20"/>
                <w:szCs w:val="20"/>
                <w:rtl w:val="0"/>
              </w:rPr>
              <w:t xml:space="preserve">🔘 🔘 🔘 🔘 🔘</w:t>
            </w:r>
          </w:p>
          <w:p w:rsidR="00000000" w:rsidDel="00000000" w:rsidP="00000000" w:rsidRDefault="00000000" w:rsidRPr="00000000" w14:paraId="00000022">
            <w:pPr>
              <w:jc w:val="center"/>
              <w:rPr>
                <w:b w:val="1"/>
                <w:sz w:val="18"/>
                <w:szCs w:val="18"/>
              </w:rPr>
            </w:pPr>
            <w:r w:rsidDel="00000000" w:rsidR="00000000" w:rsidRPr="00000000">
              <w:rPr>
                <w:sz w:val="20"/>
                <w:szCs w:val="20"/>
                <w:rtl w:val="0"/>
              </w:rPr>
              <w:t xml:space="preserve">not at all - very well</w:t>
            </w:r>
            <w:r w:rsidDel="00000000" w:rsidR="00000000" w:rsidRPr="00000000">
              <w:rPr>
                <w:rtl w:val="0"/>
              </w:rPr>
            </w:r>
          </w:p>
        </w:tc>
      </w:tr>
      <w:tr>
        <w:trPr>
          <w:cantSplit w:val="0"/>
          <w:trHeight w:val="659" w:hRule="atLeast"/>
          <w:tblHeader w:val="0"/>
        </w:trPr>
        <w:tc>
          <w:tcPr>
            <w:vMerge w:val="continue"/>
            <w:tcBorders>
              <w:top w:color="000000" w:space="0" w:sz="4" w:val="single"/>
              <w:left w:color="000000" w:space="0" w:sz="4" w:val="single"/>
              <w:bottom w:color="000000" w:space="0" w:sz="0" w:val="nil"/>
              <w:right w:color="000000" w:space="0" w:sz="0" w:val="nil"/>
            </w:tcBorders>
            <w:shd w:fill="cfe2f3" w:val="clear"/>
            <w:tcMar>
              <w:top w:w="14.0" w:type="dxa"/>
              <w:left w:w="14.0" w:type="dxa"/>
              <w:bottom w:w="14.0" w:type="dxa"/>
              <w:right w:w="14.0"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4">
            <w:pPr>
              <w:rPr>
                <w:sz w:val="16"/>
                <w:szCs w:val="16"/>
              </w:rPr>
            </w:pPr>
            <w:r w:rsidDel="00000000" w:rsidR="00000000" w:rsidRPr="00000000">
              <w:rPr>
                <w:sz w:val="16"/>
                <w:szCs w:val="16"/>
                <w:rtl w:val="0"/>
              </w:rPr>
              <w:t xml:space="preserve">1</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25">
            <w:pPr>
              <w:rPr>
                <w:sz w:val="18"/>
                <w:szCs w:val="18"/>
              </w:rPr>
            </w:pPr>
            <w:r w:rsidDel="00000000" w:rsidR="00000000" w:rsidRPr="00000000">
              <w:rPr>
                <w:sz w:val="18"/>
                <w:szCs w:val="18"/>
                <w:rtl w:val="0"/>
              </w:rPr>
              <w:t xml:space="preserve">T determines the subject of the conversation.</w:t>
            </w:r>
          </w:p>
        </w:tc>
        <w:tc>
          <w:tcPr>
            <w:tcBorders>
              <w:top w:color="000000" w:space="0" w:sz="0" w:val="nil"/>
              <w:left w:color="000000" w:space="0" w:sz="0" w:val="nil"/>
              <w:bottom w:color="000000" w:space="0" w:sz="4" w:val="single"/>
              <w:right w:color="000000" w:space="0" w:sz="0" w:val="nil"/>
            </w:tcBorders>
            <w:tcMar>
              <w:top w:w="-144.0" w:type="dxa"/>
              <w:left w:w="-144.0" w:type="dxa"/>
              <w:bottom w:w="-144.0" w:type="dxa"/>
              <w:right w:w="-144.0" w:type="dxa"/>
            </w:tcMar>
            <w:vAlign w:val="center"/>
          </w:tcPr>
          <w:p w:rsidR="00000000" w:rsidDel="00000000" w:rsidP="00000000" w:rsidRDefault="00000000" w:rsidRPr="00000000" w14:paraId="00000026">
            <w:pPr>
              <w:jc w:val="center"/>
              <w:rPr>
                <w:sz w:val="18"/>
                <w:szCs w:val="18"/>
              </w:rPr>
            </w:pP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27">
            <w:pPr>
              <w:rPr>
                <w:sz w:val="18"/>
                <w:szCs w:val="18"/>
              </w:rPr>
            </w:pPr>
            <w:r w:rsidDel="00000000" w:rsidR="00000000" w:rsidRPr="00000000">
              <w:rPr>
                <w:sz w:val="18"/>
                <w:szCs w:val="18"/>
                <w:rtl w:val="0"/>
              </w:rPr>
              <w:t xml:space="preserve">T allows the client to determine the subject of the conversation.</w:t>
            </w:r>
          </w:p>
        </w:tc>
        <w:tc>
          <w:tcPr>
            <w:vMerge w:val="continue"/>
            <w:tcBorders>
              <w:top w:color="000000" w:space="0" w:sz="4" w:val="single"/>
              <w:left w:color="000000" w:space="0" w:sz="0" w:val="nil"/>
              <w:bottom w:color="000000" w:space="0" w:sz="4" w:val="single"/>
              <w:right w:color="000000" w:space="0" w:sz="4" w:val="single"/>
            </w:tcBorders>
            <w:shd w:fill="cfe2f3"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342" w:hRule="atLeast"/>
          <w:tblHeader w:val="0"/>
        </w:trPr>
        <w:tc>
          <w:tcPr>
            <w:vMerge w:val="continue"/>
            <w:tcBorders>
              <w:top w:color="000000" w:space="0" w:sz="4" w:val="single"/>
              <w:left w:color="000000" w:space="0" w:sz="4" w:val="single"/>
              <w:bottom w:color="000000" w:space="0" w:sz="0" w:val="nil"/>
              <w:right w:color="000000" w:space="0" w:sz="0" w:val="nil"/>
            </w:tcBorders>
            <w:shd w:fill="cfe2f3" w:val="clear"/>
            <w:tcMar>
              <w:top w:w="14.0" w:type="dxa"/>
              <w:left w:w="14.0" w:type="dxa"/>
              <w:bottom w:w="14.0" w:type="dxa"/>
              <w:right w:w="14.0" w:type="dxa"/>
            </w:tcM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A">
            <w:pPr>
              <w:rPr>
                <w:sz w:val="18"/>
                <w:szCs w:val="18"/>
              </w:rPr>
            </w:pPr>
            <w:r w:rsidDel="00000000" w:rsidR="00000000" w:rsidRPr="00000000">
              <w:rPr>
                <w:sz w:val="16"/>
                <w:szCs w:val="16"/>
                <w:rtl w:val="0"/>
              </w:rPr>
              <w:t xml:space="preserve">2</w:t>
            </w:r>
            <w:r w:rsidDel="00000000" w:rsidR="00000000" w:rsidRPr="00000000">
              <w:rPr>
                <w:rtl w:val="0"/>
              </w:rPr>
            </w:r>
          </w:p>
          <w:p w:rsidR="00000000" w:rsidDel="00000000" w:rsidP="00000000" w:rsidRDefault="00000000" w:rsidRPr="00000000" w14:paraId="0000002B">
            <w:pPr>
              <w:rPr>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2C">
            <w:pPr>
              <w:rPr>
                <w:sz w:val="18"/>
                <w:szCs w:val="18"/>
              </w:rPr>
            </w:pPr>
            <w:r w:rsidDel="00000000" w:rsidR="00000000" w:rsidRPr="00000000">
              <w:rPr>
                <w:sz w:val="18"/>
                <w:szCs w:val="18"/>
                <w:rtl w:val="0"/>
              </w:rPr>
              <w:t xml:space="preserve">T talks too much.</w:t>
            </w:r>
          </w:p>
        </w:tc>
        <w:tc>
          <w:tcPr>
            <w:tcBorders>
              <w:top w:color="000000" w:space="0" w:sz="4" w:val="single"/>
              <w:left w:color="000000" w:space="0" w:sz="0" w:val="nil"/>
              <w:bottom w:color="000000" w:space="0" w:sz="4" w:val="single"/>
              <w:right w:color="000000" w:space="0" w:sz="0" w:val="nil"/>
            </w:tcBorders>
            <w:tcMar>
              <w:top w:w="-144.0" w:type="dxa"/>
              <w:left w:w="-144.0" w:type="dxa"/>
              <w:bottom w:w="-144.0" w:type="dxa"/>
              <w:right w:w="-144.0" w:type="dxa"/>
            </w:tcMar>
            <w:vAlign w:val="center"/>
          </w:tcPr>
          <w:p w:rsidR="00000000" w:rsidDel="00000000" w:rsidP="00000000" w:rsidRDefault="00000000" w:rsidRPr="00000000" w14:paraId="0000002D">
            <w:pPr>
              <w:jc w:val="center"/>
              <w:rPr>
                <w:sz w:val="18"/>
                <w:szCs w:val="18"/>
              </w:rPr>
            </w:pP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2E">
            <w:pPr>
              <w:rPr>
                <w:sz w:val="18"/>
                <w:szCs w:val="18"/>
              </w:rPr>
            </w:pPr>
            <w:r w:rsidDel="00000000" w:rsidR="00000000" w:rsidRPr="00000000">
              <w:rPr>
                <w:sz w:val="18"/>
                <w:szCs w:val="18"/>
                <w:rtl w:val="0"/>
              </w:rPr>
              <w:t xml:space="preserve">T lets the client talk.</w:t>
            </w:r>
          </w:p>
        </w:tc>
        <w:tc>
          <w:tcPr>
            <w:vMerge w:val="continue"/>
            <w:tcBorders>
              <w:top w:color="000000" w:space="0" w:sz="4" w:val="single"/>
              <w:left w:color="000000" w:space="0" w:sz="0" w:val="nil"/>
              <w:bottom w:color="000000" w:space="0" w:sz="4" w:val="single"/>
              <w:right w:color="000000" w:space="0" w:sz="4" w:val="single"/>
            </w:tcBorders>
            <w:shd w:fill="cfe2f3"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659" w:hRule="atLeast"/>
          <w:tblHeader w:val="0"/>
        </w:trPr>
        <w:tc>
          <w:tcPr>
            <w:vMerge w:val="continue"/>
            <w:tcBorders>
              <w:top w:color="000000" w:space="0" w:sz="4" w:val="single"/>
              <w:left w:color="000000" w:space="0" w:sz="4" w:val="single"/>
              <w:bottom w:color="000000" w:space="0" w:sz="0" w:val="nil"/>
              <w:right w:color="000000" w:space="0" w:sz="0" w:val="nil"/>
            </w:tcBorders>
            <w:shd w:fill="cfe2f3" w:val="clear"/>
            <w:tcMar>
              <w:top w:w="14.0" w:type="dxa"/>
              <w:left w:w="14.0" w:type="dxa"/>
              <w:bottom w:w="14.0" w:type="dxa"/>
              <w:right w:w="14.0" w:type="dxa"/>
            </w:tcM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1">
            <w:pPr>
              <w:rPr>
                <w:sz w:val="16"/>
                <w:szCs w:val="16"/>
              </w:rPr>
            </w:pPr>
            <w:r w:rsidDel="00000000" w:rsidR="00000000" w:rsidRPr="00000000">
              <w:rPr>
                <w:sz w:val="16"/>
                <w:szCs w:val="16"/>
                <w:rtl w:val="0"/>
              </w:rPr>
              <w:t xml:space="preserve">3</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2">
            <w:pPr>
              <w:rPr>
                <w:sz w:val="18"/>
                <w:szCs w:val="18"/>
              </w:rPr>
            </w:pPr>
            <w:r w:rsidDel="00000000" w:rsidR="00000000" w:rsidRPr="00000000">
              <w:rPr>
                <w:sz w:val="18"/>
                <w:szCs w:val="18"/>
                <w:rtl w:val="0"/>
              </w:rPr>
              <w:t xml:space="preserve">T  leads the client rather than follows.</w:t>
            </w:r>
          </w:p>
        </w:tc>
        <w:tc>
          <w:tcPr>
            <w:tcBorders>
              <w:top w:color="000000" w:space="0" w:sz="4" w:val="single"/>
              <w:left w:color="000000" w:space="0" w:sz="0" w:val="nil"/>
              <w:bottom w:color="000000" w:space="0" w:sz="4" w:val="single"/>
              <w:right w:color="000000" w:space="0" w:sz="0" w:val="nil"/>
            </w:tcBorders>
            <w:tcMar>
              <w:top w:w="-144.0" w:type="dxa"/>
              <w:left w:w="-144.0" w:type="dxa"/>
              <w:bottom w:w="-144.0" w:type="dxa"/>
              <w:right w:w="-144.0" w:type="dxa"/>
            </w:tcMar>
            <w:vAlign w:val="center"/>
          </w:tcPr>
          <w:p w:rsidR="00000000" w:rsidDel="00000000" w:rsidP="00000000" w:rsidRDefault="00000000" w:rsidRPr="00000000" w14:paraId="00000033">
            <w:pPr>
              <w:jc w:val="center"/>
              <w:rPr>
                <w:sz w:val="18"/>
                <w:szCs w:val="18"/>
              </w:rPr>
            </w:pP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4">
            <w:pPr>
              <w:rPr>
                <w:sz w:val="18"/>
                <w:szCs w:val="18"/>
              </w:rPr>
            </w:pPr>
            <w:r w:rsidDel="00000000" w:rsidR="00000000" w:rsidRPr="00000000">
              <w:rPr>
                <w:sz w:val="18"/>
                <w:szCs w:val="18"/>
                <w:rtl w:val="0"/>
              </w:rPr>
              <w:t xml:space="preserve">T follows rather than leads the client.</w:t>
            </w:r>
          </w:p>
        </w:tc>
        <w:tc>
          <w:tcPr>
            <w:vMerge w:val="continue"/>
            <w:tcBorders>
              <w:top w:color="000000" w:space="0" w:sz="4" w:val="single"/>
              <w:left w:color="000000" w:space="0" w:sz="0" w:val="nil"/>
              <w:bottom w:color="000000" w:space="0" w:sz="4" w:val="single"/>
              <w:right w:color="000000" w:space="0" w:sz="4" w:val="single"/>
            </w:tcBorders>
            <w:shd w:fill="cfe2f3" w:val="cle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659" w:hRule="atLeast"/>
          <w:tblHeader w:val="0"/>
        </w:trPr>
        <w:tc>
          <w:tcPr>
            <w:vMerge w:val="continue"/>
            <w:tcBorders>
              <w:top w:color="000000" w:space="0" w:sz="4" w:val="single"/>
              <w:left w:color="000000" w:space="0" w:sz="4" w:val="single"/>
              <w:bottom w:color="000000" w:space="0" w:sz="0" w:val="nil"/>
              <w:right w:color="000000" w:space="0" w:sz="0" w:val="nil"/>
            </w:tcBorders>
            <w:shd w:fill="cfe2f3" w:val="clear"/>
            <w:tcMar>
              <w:top w:w="14.0" w:type="dxa"/>
              <w:left w:w="14.0" w:type="dxa"/>
              <w:bottom w:w="14.0" w:type="dxa"/>
              <w:right w:w="14.0" w:type="dxa"/>
            </w:tcM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7">
            <w:pPr>
              <w:rPr>
                <w:sz w:val="16"/>
                <w:szCs w:val="16"/>
              </w:rPr>
            </w:pPr>
            <w:r w:rsidDel="00000000" w:rsidR="00000000" w:rsidRPr="00000000">
              <w:rPr>
                <w:sz w:val="16"/>
                <w:szCs w:val="16"/>
                <w:rtl w:val="0"/>
              </w:rPr>
              <w:t xml:space="preserve">4</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8">
            <w:pPr>
              <w:rPr>
                <w:sz w:val="18"/>
                <w:szCs w:val="18"/>
              </w:rPr>
            </w:pPr>
            <w:r w:rsidDel="00000000" w:rsidR="00000000" w:rsidRPr="00000000">
              <w:rPr>
                <w:sz w:val="18"/>
                <w:szCs w:val="18"/>
                <w:rtl w:val="0"/>
              </w:rPr>
              <w:t xml:space="preserve">T does not adjust their approach to the client if necessary.</w:t>
            </w:r>
          </w:p>
        </w:tc>
        <w:tc>
          <w:tcPr>
            <w:tcBorders>
              <w:top w:color="000000" w:space="0" w:sz="4" w:val="single"/>
              <w:left w:color="000000" w:space="0" w:sz="0" w:val="nil"/>
              <w:bottom w:color="000000" w:space="0" w:sz="4" w:val="single"/>
              <w:right w:color="000000" w:space="0" w:sz="0" w:val="nil"/>
            </w:tcBorders>
            <w:tcMar>
              <w:top w:w="-144.0" w:type="dxa"/>
              <w:left w:w="-144.0" w:type="dxa"/>
              <w:bottom w:w="-144.0" w:type="dxa"/>
              <w:right w:w="-144.0" w:type="dxa"/>
            </w:tcMar>
            <w:vAlign w:val="center"/>
          </w:tcPr>
          <w:p w:rsidR="00000000" w:rsidDel="00000000" w:rsidP="00000000" w:rsidRDefault="00000000" w:rsidRPr="00000000" w14:paraId="00000039">
            <w:pPr>
              <w:jc w:val="center"/>
              <w:rPr>
                <w:sz w:val="18"/>
                <w:szCs w:val="18"/>
              </w:rPr>
            </w:pP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A">
            <w:pPr>
              <w:rPr>
                <w:sz w:val="18"/>
                <w:szCs w:val="18"/>
              </w:rPr>
            </w:pPr>
            <w:r w:rsidDel="00000000" w:rsidR="00000000" w:rsidRPr="00000000">
              <w:rPr>
                <w:sz w:val="18"/>
                <w:szCs w:val="18"/>
                <w:rtl w:val="0"/>
              </w:rPr>
              <w:t xml:space="preserve">T adjusts their approach when necessary (e.g., through asking for feedback).</w:t>
            </w:r>
          </w:p>
        </w:tc>
        <w:tc>
          <w:tcPr>
            <w:vMerge w:val="continue"/>
            <w:tcBorders>
              <w:top w:color="000000" w:space="0" w:sz="4" w:val="single"/>
              <w:left w:color="000000" w:space="0" w:sz="0" w:val="nil"/>
              <w:bottom w:color="000000" w:space="0" w:sz="4" w:val="single"/>
              <w:right w:color="000000" w:space="0" w:sz="4" w:val="single"/>
            </w:tcBorders>
            <w:shd w:fill="cfe2f3" w:val="cle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427" w:hRule="atLeast"/>
          <w:tblHeader w:val="0"/>
        </w:trPr>
        <w:tc>
          <w:tcPr>
            <w:vMerge w:val="continue"/>
            <w:tcBorders>
              <w:top w:color="000000" w:space="0" w:sz="4" w:val="single"/>
              <w:left w:color="000000" w:space="0" w:sz="4" w:val="single"/>
              <w:bottom w:color="000000" w:space="0" w:sz="0" w:val="nil"/>
              <w:right w:color="000000" w:space="0" w:sz="0" w:val="nil"/>
            </w:tcBorders>
            <w:shd w:fill="cfe2f3" w:val="clear"/>
            <w:tcMar>
              <w:top w:w="14.0" w:type="dxa"/>
              <w:left w:w="14.0" w:type="dxa"/>
              <w:bottom w:w="14.0" w:type="dxa"/>
              <w:right w:w="14.0" w:type="dxa"/>
            </w:tcM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D">
            <w:pPr>
              <w:rPr>
                <w:sz w:val="16"/>
                <w:szCs w:val="16"/>
              </w:rPr>
            </w:pPr>
            <w:r w:rsidDel="00000000" w:rsidR="00000000" w:rsidRPr="00000000">
              <w:rPr>
                <w:sz w:val="16"/>
                <w:szCs w:val="16"/>
                <w:rtl w:val="0"/>
              </w:rPr>
              <w:t xml:space="preserve">5</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3E">
            <w:pPr>
              <w:rPr>
                <w:sz w:val="18"/>
                <w:szCs w:val="18"/>
              </w:rPr>
            </w:pPr>
            <w:r w:rsidDel="00000000" w:rsidR="00000000" w:rsidRPr="00000000">
              <w:rPr>
                <w:sz w:val="18"/>
                <w:szCs w:val="18"/>
                <w:rtl w:val="0"/>
              </w:rPr>
              <w:t xml:space="preserve">T shares advice, interpretations, guesses or assumptions.</w:t>
            </w:r>
          </w:p>
        </w:tc>
        <w:tc>
          <w:tcPr>
            <w:tcBorders>
              <w:top w:color="000000" w:space="0" w:sz="4" w:val="single"/>
              <w:left w:color="000000" w:space="0" w:sz="0" w:val="nil"/>
              <w:bottom w:color="000000" w:space="0" w:sz="0" w:val="nil"/>
              <w:right w:color="000000" w:space="0" w:sz="0" w:val="nil"/>
            </w:tcBorders>
            <w:tcMar>
              <w:top w:w="-144.0" w:type="dxa"/>
              <w:left w:w="-144.0" w:type="dxa"/>
              <w:bottom w:w="-144.0" w:type="dxa"/>
              <w:right w:w="-144.0" w:type="dxa"/>
            </w:tcMar>
            <w:vAlign w:val="center"/>
          </w:tcPr>
          <w:p w:rsidR="00000000" w:rsidDel="00000000" w:rsidP="00000000" w:rsidRDefault="00000000" w:rsidRPr="00000000" w14:paraId="0000003F">
            <w:pPr>
              <w:jc w:val="center"/>
              <w:rPr>
                <w:sz w:val="18"/>
                <w:szCs w:val="18"/>
              </w:rPr>
            </w:pP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40">
            <w:pPr>
              <w:rPr>
                <w:sz w:val="18"/>
                <w:szCs w:val="18"/>
              </w:rPr>
            </w:pPr>
            <w:r w:rsidDel="00000000" w:rsidR="00000000" w:rsidRPr="00000000">
              <w:rPr>
                <w:sz w:val="18"/>
                <w:szCs w:val="18"/>
                <w:rtl w:val="0"/>
              </w:rPr>
              <w:t xml:space="preserve">T does not share advice, interpretations, guesses or assumptions.</w:t>
            </w:r>
          </w:p>
        </w:tc>
        <w:tc>
          <w:tcPr>
            <w:vMerge w:val="continue"/>
            <w:tcBorders>
              <w:top w:color="000000" w:space="0" w:sz="4" w:val="single"/>
              <w:left w:color="000000" w:space="0" w:sz="0" w:val="nil"/>
              <w:bottom w:color="000000" w:space="0" w:sz="4" w:val="single"/>
              <w:right w:color="000000" w:space="0" w:sz="4" w:val="single"/>
            </w:tcBorders>
            <w:shd w:fill="cfe2f3"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100" w:hRule="atLeast"/>
          <w:tblHeader w:val="0"/>
        </w:trPr>
        <w:tc>
          <w:tcPr>
            <w:vMerge w:val="restart"/>
            <w:tcBorders>
              <w:top w:color="000000" w:space="0" w:sz="4" w:val="single"/>
              <w:left w:color="000000" w:space="0" w:sz="4" w:val="single"/>
              <w:bottom w:color="000000" w:space="0" w:sz="0" w:val="nil"/>
              <w:right w:color="000000" w:space="0" w:sz="0" w:val="nil"/>
            </w:tcBorders>
            <w:shd w:fill="d9ead3" w:val="clear"/>
            <w:tcMar>
              <w:top w:w="14.0" w:type="dxa"/>
              <w:left w:w="14.0" w:type="dxa"/>
              <w:bottom w:w="14.0" w:type="dxa"/>
              <w:right w:w="14.0" w:type="dxa"/>
            </w:tcMar>
            <w:vAlign w:val="center"/>
          </w:tcPr>
          <w:p w:rsidR="00000000" w:rsidDel="00000000" w:rsidP="00000000" w:rsidRDefault="00000000" w:rsidRPr="00000000" w14:paraId="00000042">
            <w:pPr>
              <w:spacing w:line="276" w:lineRule="auto"/>
              <w:jc w:val="center"/>
              <w:rPr>
                <w:sz w:val="20"/>
                <w:szCs w:val="20"/>
              </w:rPr>
            </w:pPr>
            <w:r w:rsidDel="00000000" w:rsidR="00000000" w:rsidRPr="00000000">
              <w:rPr>
                <w:sz w:val="20"/>
                <w:szCs w:val="20"/>
                <w:rtl w:val="0"/>
              </w:rPr>
              <w:t xml:space="preserve">EXPLORE</w:t>
            </w:r>
          </w:p>
          <w:p w:rsidR="00000000" w:rsidDel="00000000" w:rsidP="00000000" w:rsidRDefault="00000000" w:rsidRPr="00000000" w14:paraId="00000043">
            <w:pPr>
              <w:spacing w:line="276" w:lineRule="auto"/>
              <w:jc w:val="center"/>
              <w:rPr>
                <w:i w:val="1"/>
                <w:sz w:val="14"/>
                <w:szCs w:val="14"/>
              </w:rPr>
            </w:pPr>
            <w:r w:rsidDel="00000000" w:rsidR="00000000" w:rsidRPr="00000000">
              <w:rPr>
                <w:b w:val="0"/>
                <w:i w:val="1"/>
                <w:color w:val="7f7f7f"/>
                <w:sz w:val="16"/>
                <w:szCs w:val="16"/>
                <w:rtl w:val="0"/>
              </w:rPr>
              <w:t xml:space="preserve">Rate for these aspects to what extent T limits or provides an open space for exploration.</w:t>
            </w: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shd w:fill="d9ead3" w:val="clear"/>
            <w:vAlign w:val="center"/>
          </w:tcPr>
          <w:p w:rsidR="00000000" w:rsidDel="00000000" w:rsidP="00000000" w:rsidRDefault="00000000" w:rsidRPr="00000000" w14:paraId="00000044">
            <w:pPr>
              <w:rPr>
                <w:b w:val="1"/>
                <w:sz w:val="16"/>
                <w:szCs w:val="16"/>
              </w:rPr>
            </w:pPr>
            <w:r w:rsidDel="00000000" w:rsidR="00000000" w:rsidRPr="00000000">
              <w:rPr>
                <w:b w:val="1"/>
                <w:sz w:val="18"/>
                <w:szCs w:val="18"/>
                <w:rtl w:val="0"/>
              </w:rPr>
              <w:t xml:space="preserve">Limiting space for exploration:</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d9ead3" w:val="clear"/>
            <w:vAlign w:val="center"/>
          </w:tcPr>
          <w:p w:rsidR="00000000" w:rsidDel="00000000" w:rsidP="00000000" w:rsidRDefault="00000000" w:rsidRPr="00000000" w14:paraId="00000046">
            <w:pPr>
              <w:jc w:val="center"/>
              <w:rPr>
                <w:b w:val="1"/>
                <w:i w:val="1"/>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d9ead3" w:val="clear"/>
            <w:vAlign w:val="center"/>
          </w:tcPr>
          <w:p w:rsidR="00000000" w:rsidDel="00000000" w:rsidP="00000000" w:rsidRDefault="00000000" w:rsidRPr="00000000" w14:paraId="00000047">
            <w:pPr>
              <w:rPr>
                <w:b w:val="1"/>
                <w:sz w:val="18"/>
                <w:szCs w:val="18"/>
              </w:rPr>
            </w:pPr>
            <w:r w:rsidDel="00000000" w:rsidR="00000000" w:rsidRPr="00000000">
              <w:rPr>
                <w:b w:val="1"/>
                <w:sz w:val="18"/>
                <w:szCs w:val="18"/>
                <w:rtl w:val="0"/>
              </w:rPr>
              <w:t xml:space="preserve">Providing open space for exploration:</w:t>
            </w:r>
          </w:p>
        </w:tc>
        <w:tc>
          <w:tcPr>
            <w:vMerge w:val="restart"/>
            <w:tcBorders>
              <w:top w:color="000000" w:space="0" w:sz="0" w:val="nil"/>
              <w:left w:color="000000" w:space="0" w:sz="0" w:val="nil"/>
              <w:bottom w:color="000000" w:space="0" w:sz="4" w:val="single"/>
              <w:right w:color="000000" w:space="0" w:sz="4" w:val="single"/>
            </w:tcBorders>
            <w:shd w:fill="d9ead3" w:val="clear"/>
          </w:tcPr>
          <w:p w:rsidR="00000000" w:rsidDel="00000000" w:rsidP="00000000" w:rsidRDefault="00000000" w:rsidRPr="00000000" w14:paraId="00000048">
            <w:pPr>
              <w:jc w:val="center"/>
              <w:rPr>
                <w:i w:val="1"/>
                <w:color w:val="7f7f7f"/>
                <w:sz w:val="18"/>
                <w:szCs w:val="18"/>
              </w:rPr>
            </w:pPr>
            <w:r w:rsidDel="00000000" w:rsidR="00000000" w:rsidRPr="00000000">
              <w:rPr>
                <w:i w:val="1"/>
                <w:color w:val="7f7f7f"/>
                <w:sz w:val="18"/>
                <w:szCs w:val="18"/>
                <w:rtl w:val="0"/>
              </w:rPr>
              <w:t xml:space="preserve">Provide an overall score (not a sum of the aspects left):</w:t>
            </w:r>
          </w:p>
          <w:p w:rsidR="00000000" w:rsidDel="00000000" w:rsidP="00000000" w:rsidRDefault="00000000" w:rsidRPr="00000000" w14:paraId="00000049">
            <w:pPr>
              <w:jc w:val="center"/>
              <w:rPr>
                <w:i w:val="1"/>
                <w:color w:val="7f7f7f"/>
                <w:sz w:val="18"/>
                <w:szCs w:val="18"/>
              </w:rPr>
            </w:pPr>
            <w:r w:rsidDel="00000000" w:rsidR="00000000" w:rsidRPr="00000000">
              <w:rPr>
                <w:rtl w:val="0"/>
              </w:rPr>
            </w:r>
          </w:p>
          <w:p w:rsidR="00000000" w:rsidDel="00000000" w:rsidP="00000000" w:rsidRDefault="00000000" w:rsidRPr="00000000" w14:paraId="0000004A">
            <w:pPr>
              <w:ind w:left="144" w:firstLine="0"/>
              <w:jc w:val="center"/>
              <w:rPr>
                <w:sz w:val="20"/>
                <w:szCs w:val="20"/>
              </w:rPr>
            </w:pPr>
            <w:r w:rsidDel="00000000" w:rsidR="00000000" w:rsidRPr="00000000">
              <w:rPr>
                <w:sz w:val="20"/>
                <w:szCs w:val="20"/>
                <w:rtl w:val="0"/>
              </w:rPr>
              <w:t xml:space="preserve">T provides an open space for exploration.</w:t>
            </w:r>
          </w:p>
          <w:p w:rsidR="00000000" w:rsidDel="00000000" w:rsidP="00000000" w:rsidRDefault="00000000" w:rsidRPr="00000000" w14:paraId="0000004B">
            <w:pPr>
              <w:ind w:left="144" w:firstLine="0"/>
              <w:jc w:val="center"/>
              <w:rPr>
                <w:sz w:val="20"/>
                <w:szCs w:val="20"/>
              </w:rPr>
            </w:pPr>
            <w:r w:rsidDel="00000000" w:rsidR="00000000" w:rsidRPr="00000000">
              <w:rPr>
                <w:rtl w:val="0"/>
              </w:rPr>
            </w:r>
          </w:p>
          <w:p w:rsidR="00000000" w:rsidDel="00000000" w:rsidP="00000000" w:rsidRDefault="00000000" w:rsidRPr="00000000" w14:paraId="0000004C">
            <w:pPr>
              <w:jc w:val="center"/>
              <w:rPr>
                <w:sz w:val="20"/>
                <w:szCs w:val="20"/>
              </w:rPr>
            </w:pP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sz w:val="20"/>
                <w:szCs w:val="20"/>
                <w:rtl w:val="0"/>
              </w:rPr>
              <w:t xml:space="preserve"> </w:t>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sz w:val="20"/>
                <w:szCs w:val="20"/>
                <w:rtl w:val="0"/>
              </w:rPr>
              <w:t xml:space="preserve"> </w:t>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sz w:val="20"/>
                <w:szCs w:val="20"/>
                <w:rtl w:val="0"/>
              </w:rPr>
              <w:t xml:space="preserve"> </w:t>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sz w:val="20"/>
                <w:szCs w:val="20"/>
                <w:rtl w:val="0"/>
              </w:rPr>
              <w:t xml:space="preserve"> </w:t>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tl w:val="0"/>
              </w:rPr>
            </w:r>
          </w:p>
          <w:p w:rsidR="00000000" w:rsidDel="00000000" w:rsidP="00000000" w:rsidRDefault="00000000" w:rsidRPr="00000000" w14:paraId="0000004D">
            <w:pPr>
              <w:jc w:val="center"/>
              <w:rPr>
                <w:sz w:val="20"/>
                <w:szCs w:val="20"/>
              </w:rPr>
            </w:pPr>
            <w:r w:rsidDel="00000000" w:rsidR="00000000" w:rsidRPr="00000000">
              <w:rPr>
                <w:sz w:val="20"/>
                <w:szCs w:val="20"/>
                <w:rtl w:val="0"/>
              </w:rPr>
              <w:t xml:space="preserve">not at all - very well</w:t>
            </w:r>
          </w:p>
        </w:tc>
      </w:tr>
      <w:tr>
        <w:trPr>
          <w:cantSplit w:val="0"/>
          <w:trHeight w:val="393" w:hRule="atLeast"/>
          <w:tblHeader w:val="0"/>
        </w:trPr>
        <w:tc>
          <w:tcPr>
            <w:vMerge w:val="continue"/>
            <w:tcBorders>
              <w:top w:color="000000" w:space="0" w:sz="4" w:val="single"/>
              <w:left w:color="000000" w:space="0" w:sz="4" w:val="single"/>
              <w:bottom w:color="000000" w:space="0" w:sz="0" w:val="nil"/>
              <w:right w:color="000000" w:space="0" w:sz="0" w:val="nil"/>
            </w:tcBorders>
            <w:shd w:fill="d9ead3" w:val="clear"/>
            <w:tcMar>
              <w:top w:w="14.0" w:type="dxa"/>
              <w:left w:w="14.0" w:type="dxa"/>
              <w:bottom w:w="14.0" w:type="dxa"/>
              <w:right w:w="14.0" w:type="dxa"/>
            </w:tcM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F">
            <w:pPr>
              <w:rPr>
                <w:sz w:val="16"/>
                <w:szCs w:val="16"/>
              </w:rPr>
            </w:pPr>
            <w:r w:rsidDel="00000000" w:rsidR="00000000" w:rsidRPr="00000000">
              <w:rPr>
                <w:sz w:val="16"/>
                <w:szCs w:val="16"/>
                <w:rtl w:val="0"/>
              </w:rPr>
              <w:t xml:space="preserve">6</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50">
            <w:pPr>
              <w:rPr>
                <w:sz w:val="18"/>
                <w:szCs w:val="18"/>
              </w:rPr>
            </w:pPr>
            <w:r w:rsidDel="00000000" w:rsidR="00000000" w:rsidRPr="00000000">
              <w:rPr>
                <w:sz w:val="18"/>
                <w:szCs w:val="18"/>
                <w:rtl w:val="0"/>
              </w:rPr>
              <w:t xml:space="preserve">T lacks curiosity.</w:t>
            </w:r>
          </w:p>
        </w:tc>
        <w:tc>
          <w:tcPr>
            <w:tcBorders>
              <w:top w:color="000000" w:space="0" w:sz="0" w:val="nil"/>
              <w:left w:color="000000" w:space="0" w:sz="0" w:val="nil"/>
              <w:bottom w:color="000000" w:space="0" w:sz="4" w:val="single"/>
              <w:right w:color="000000" w:space="0" w:sz="0" w:val="nil"/>
            </w:tcBorders>
            <w:tcMar>
              <w:left w:w="0.0" w:type="dxa"/>
              <w:right w:w="0.0" w:type="dxa"/>
            </w:tcMar>
            <w:vAlign w:val="center"/>
          </w:tcPr>
          <w:p w:rsidR="00000000" w:rsidDel="00000000" w:rsidP="00000000" w:rsidRDefault="00000000" w:rsidRPr="00000000" w14:paraId="00000051">
            <w:pPr>
              <w:jc w:val="center"/>
              <w:rPr>
                <w:sz w:val="18"/>
                <w:szCs w:val="18"/>
              </w:rPr>
            </w:pP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52">
            <w:pPr>
              <w:rPr>
                <w:sz w:val="18"/>
                <w:szCs w:val="18"/>
              </w:rPr>
            </w:pPr>
            <w:r w:rsidDel="00000000" w:rsidR="00000000" w:rsidRPr="00000000">
              <w:rPr>
                <w:sz w:val="18"/>
                <w:szCs w:val="18"/>
                <w:rtl w:val="0"/>
              </w:rPr>
              <w:t xml:space="preserve">T maintains curiosity.</w:t>
            </w:r>
          </w:p>
        </w:tc>
        <w:tc>
          <w:tcPr>
            <w:vMerge w:val="continue"/>
            <w:tcBorders>
              <w:top w:color="000000" w:space="0" w:sz="0" w:val="nil"/>
              <w:left w:color="000000" w:space="0" w:sz="0" w:val="nil"/>
              <w:bottom w:color="000000" w:space="0" w:sz="4" w:val="single"/>
              <w:right w:color="000000" w:space="0" w:sz="4" w:val="single"/>
            </w:tcBorders>
            <w:shd w:fill="d9ead3"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541" w:hRule="atLeast"/>
          <w:tblHeader w:val="0"/>
        </w:trPr>
        <w:tc>
          <w:tcPr>
            <w:vMerge w:val="continue"/>
            <w:tcBorders>
              <w:top w:color="000000" w:space="0" w:sz="4" w:val="single"/>
              <w:left w:color="000000" w:space="0" w:sz="4" w:val="single"/>
              <w:bottom w:color="000000" w:space="0" w:sz="0" w:val="nil"/>
              <w:right w:color="000000" w:space="0" w:sz="0" w:val="nil"/>
            </w:tcBorders>
            <w:shd w:fill="d9ead3" w:val="clear"/>
            <w:tcMar>
              <w:top w:w="14.0" w:type="dxa"/>
              <w:left w:w="14.0" w:type="dxa"/>
              <w:bottom w:w="14.0" w:type="dxa"/>
              <w:right w:w="14.0" w:type="dxa"/>
            </w:tcM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5">
            <w:pPr>
              <w:rPr>
                <w:sz w:val="16"/>
                <w:szCs w:val="16"/>
              </w:rPr>
            </w:pPr>
            <w:r w:rsidDel="00000000" w:rsidR="00000000" w:rsidRPr="00000000">
              <w:rPr>
                <w:sz w:val="16"/>
                <w:szCs w:val="16"/>
                <w:rtl w:val="0"/>
              </w:rPr>
              <w:t xml:space="preserve">7</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56">
            <w:pPr>
              <w:rPr>
                <w:sz w:val="18"/>
                <w:szCs w:val="18"/>
              </w:rPr>
            </w:pPr>
            <w:r w:rsidDel="00000000" w:rsidR="00000000" w:rsidRPr="00000000">
              <w:rPr>
                <w:sz w:val="18"/>
                <w:szCs w:val="18"/>
                <w:rtl w:val="0"/>
              </w:rPr>
              <w:t xml:space="preserve">T asks leading questions.</w:t>
            </w:r>
          </w:p>
        </w:tc>
        <w:tc>
          <w:tcPr>
            <w:tcBorders>
              <w:top w:color="000000" w:space="0" w:sz="4" w:val="single"/>
              <w:left w:color="000000" w:space="0" w:sz="0" w:val="nil"/>
              <w:bottom w:color="000000" w:space="0" w:sz="4" w:val="single"/>
              <w:right w:color="000000" w:space="0" w:sz="0" w:val="nil"/>
            </w:tcBorders>
            <w:tcMar>
              <w:left w:w="0.0" w:type="dxa"/>
              <w:right w:w="0.0" w:type="dxa"/>
            </w:tcMar>
            <w:vAlign w:val="center"/>
          </w:tcPr>
          <w:p w:rsidR="00000000" w:rsidDel="00000000" w:rsidP="00000000" w:rsidRDefault="00000000" w:rsidRPr="00000000" w14:paraId="00000057">
            <w:pPr>
              <w:jc w:val="center"/>
              <w:rPr>
                <w:sz w:val="18"/>
                <w:szCs w:val="18"/>
              </w:rPr>
            </w:pP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58">
            <w:pPr>
              <w:rPr>
                <w:sz w:val="18"/>
                <w:szCs w:val="18"/>
              </w:rPr>
            </w:pPr>
            <w:r w:rsidDel="00000000" w:rsidR="00000000" w:rsidRPr="00000000">
              <w:rPr>
                <w:sz w:val="18"/>
                <w:szCs w:val="18"/>
                <w:rtl w:val="0"/>
              </w:rPr>
              <w:t xml:space="preserve">T asks non-leading questions.</w:t>
            </w:r>
          </w:p>
        </w:tc>
        <w:tc>
          <w:tcPr>
            <w:vMerge w:val="continue"/>
            <w:tcBorders>
              <w:top w:color="000000" w:space="0" w:sz="0" w:val="nil"/>
              <w:left w:color="000000" w:space="0" w:sz="0" w:val="nil"/>
              <w:bottom w:color="000000" w:space="0" w:sz="4" w:val="single"/>
              <w:right w:color="000000" w:space="0" w:sz="4" w:val="single"/>
            </w:tcBorders>
            <w:shd w:fill="d9ead3"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659" w:hRule="atLeast"/>
          <w:tblHeader w:val="0"/>
        </w:trPr>
        <w:tc>
          <w:tcPr>
            <w:vMerge w:val="continue"/>
            <w:tcBorders>
              <w:top w:color="000000" w:space="0" w:sz="4" w:val="single"/>
              <w:left w:color="000000" w:space="0" w:sz="4" w:val="single"/>
              <w:bottom w:color="000000" w:space="0" w:sz="0" w:val="nil"/>
              <w:right w:color="000000" w:space="0" w:sz="0" w:val="nil"/>
            </w:tcBorders>
            <w:shd w:fill="d9ead3" w:val="clear"/>
            <w:tcMar>
              <w:top w:w="14.0" w:type="dxa"/>
              <w:left w:w="14.0" w:type="dxa"/>
              <w:bottom w:w="14.0" w:type="dxa"/>
              <w:right w:w="14.0" w:type="dxa"/>
            </w:tcM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B">
            <w:pPr>
              <w:rPr>
                <w:sz w:val="16"/>
                <w:szCs w:val="16"/>
              </w:rPr>
            </w:pPr>
            <w:r w:rsidDel="00000000" w:rsidR="00000000" w:rsidRPr="00000000">
              <w:rPr>
                <w:sz w:val="16"/>
                <w:szCs w:val="16"/>
                <w:rtl w:val="0"/>
              </w:rPr>
              <w:t xml:space="preserve">8</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5C">
            <w:pPr>
              <w:rPr>
                <w:sz w:val="18"/>
                <w:szCs w:val="18"/>
              </w:rPr>
            </w:pPr>
            <w:r w:rsidDel="00000000" w:rsidR="00000000" w:rsidRPr="00000000">
              <w:rPr>
                <w:sz w:val="18"/>
                <w:szCs w:val="18"/>
                <w:rtl w:val="0"/>
              </w:rPr>
              <w:t xml:space="preserve">T does not help the client express the experience that is bothering them.</w:t>
            </w:r>
          </w:p>
        </w:tc>
        <w:tc>
          <w:tcPr>
            <w:tcBorders>
              <w:top w:color="000000" w:space="0" w:sz="4" w:val="single"/>
              <w:left w:color="000000" w:space="0" w:sz="0" w:val="nil"/>
              <w:bottom w:color="000000" w:space="0" w:sz="4" w:val="single"/>
              <w:right w:color="000000" w:space="0" w:sz="0" w:val="nil"/>
            </w:tcBorders>
            <w:tcMar>
              <w:left w:w="0.0" w:type="dxa"/>
              <w:right w:w="0.0" w:type="dxa"/>
            </w:tcMar>
            <w:vAlign w:val="center"/>
          </w:tcPr>
          <w:p w:rsidR="00000000" w:rsidDel="00000000" w:rsidP="00000000" w:rsidRDefault="00000000" w:rsidRPr="00000000" w14:paraId="0000005D">
            <w:pPr>
              <w:jc w:val="center"/>
              <w:rPr>
                <w:sz w:val="18"/>
                <w:szCs w:val="18"/>
              </w:rPr>
            </w:pP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5E">
            <w:pPr>
              <w:rPr>
                <w:sz w:val="18"/>
                <w:szCs w:val="18"/>
              </w:rPr>
            </w:pPr>
            <w:r w:rsidDel="00000000" w:rsidR="00000000" w:rsidRPr="00000000">
              <w:rPr>
                <w:sz w:val="18"/>
                <w:szCs w:val="18"/>
                <w:rtl w:val="0"/>
              </w:rPr>
              <w:t xml:space="preserve">T helps the client to express the experience that is bothering them.</w:t>
            </w:r>
          </w:p>
        </w:tc>
        <w:tc>
          <w:tcPr>
            <w:vMerge w:val="continue"/>
            <w:tcBorders>
              <w:top w:color="000000" w:space="0" w:sz="0" w:val="nil"/>
              <w:left w:color="000000" w:space="0" w:sz="0" w:val="nil"/>
              <w:bottom w:color="000000" w:space="0" w:sz="4" w:val="single"/>
              <w:right w:color="000000" w:space="0" w:sz="4" w:val="single"/>
            </w:tcBorders>
            <w:shd w:fill="d9ead3"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659" w:hRule="atLeast"/>
          <w:tblHeader w:val="0"/>
        </w:trPr>
        <w:tc>
          <w:tcPr>
            <w:vMerge w:val="continue"/>
            <w:tcBorders>
              <w:top w:color="000000" w:space="0" w:sz="4" w:val="single"/>
              <w:left w:color="000000" w:space="0" w:sz="4" w:val="single"/>
              <w:bottom w:color="000000" w:space="0" w:sz="0" w:val="nil"/>
              <w:right w:color="000000" w:space="0" w:sz="0" w:val="nil"/>
            </w:tcBorders>
            <w:shd w:fill="d9ead3" w:val="clear"/>
            <w:tcMar>
              <w:top w:w="14.0" w:type="dxa"/>
              <w:left w:w="14.0" w:type="dxa"/>
              <w:bottom w:w="14.0" w:type="dxa"/>
              <w:right w:w="14.0"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1">
            <w:pPr>
              <w:rPr>
                <w:sz w:val="16"/>
                <w:szCs w:val="16"/>
              </w:rPr>
            </w:pPr>
            <w:r w:rsidDel="00000000" w:rsidR="00000000" w:rsidRPr="00000000">
              <w:rPr>
                <w:sz w:val="16"/>
                <w:szCs w:val="16"/>
                <w:rtl w:val="0"/>
              </w:rPr>
              <w:t xml:space="preserve">9</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62">
            <w:pPr>
              <w:rPr>
                <w:sz w:val="18"/>
                <w:szCs w:val="18"/>
              </w:rPr>
            </w:pPr>
            <w:r w:rsidDel="00000000" w:rsidR="00000000" w:rsidRPr="00000000">
              <w:rPr>
                <w:sz w:val="18"/>
                <w:szCs w:val="18"/>
                <w:rtl w:val="0"/>
              </w:rPr>
              <w:t xml:space="preserve">T obstructs the client to talk freely.</w:t>
            </w:r>
          </w:p>
        </w:tc>
        <w:tc>
          <w:tcPr>
            <w:tcBorders>
              <w:top w:color="000000" w:space="0" w:sz="4" w:val="single"/>
              <w:left w:color="000000" w:space="0" w:sz="0" w:val="nil"/>
              <w:bottom w:color="000000" w:space="0" w:sz="4" w:val="single"/>
              <w:right w:color="000000" w:space="0" w:sz="0" w:val="nil"/>
            </w:tcBorders>
            <w:tcMar>
              <w:left w:w="0.0" w:type="dxa"/>
              <w:right w:w="0.0" w:type="dxa"/>
            </w:tcMar>
            <w:vAlign w:val="center"/>
          </w:tcPr>
          <w:p w:rsidR="00000000" w:rsidDel="00000000" w:rsidP="00000000" w:rsidRDefault="00000000" w:rsidRPr="00000000" w14:paraId="00000063">
            <w:pPr>
              <w:jc w:val="center"/>
              <w:rPr>
                <w:sz w:val="18"/>
                <w:szCs w:val="18"/>
              </w:rPr>
            </w:pP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64">
            <w:pPr>
              <w:rPr>
                <w:sz w:val="18"/>
                <w:szCs w:val="18"/>
              </w:rPr>
            </w:pPr>
            <w:r w:rsidDel="00000000" w:rsidR="00000000" w:rsidRPr="00000000">
              <w:rPr>
                <w:sz w:val="18"/>
                <w:szCs w:val="18"/>
                <w:rtl w:val="0"/>
              </w:rPr>
              <w:t xml:space="preserve">T facilitates the client to talk freely without inhibitions.</w:t>
            </w:r>
          </w:p>
        </w:tc>
        <w:tc>
          <w:tcPr>
            <w:vMerge w:val="continue"/>
            <w:tcBorders>
              <w:top w:color="000000" w:space="0" w:sz="0" w:val="nil"/>
              <w:left w:color="000000" w:space="0" w:sz="0" w:val="nil"/>
              <w:bottom w:color="000000" w:space="0" w:sz="4" w:val="single"/>
              <w:right w:color="000000" w:space="0" w:sz="4" w:val="single"/>
            </w:tcBorders>
            <w:shd w:fill="d9ead3" w:val="cle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581" w:hRule="atLeast"/>
          <w:tblHeader w:val="0"/>
        </w:trPr>
        <w:tc>
          <w:tcPr>
            <w:vMerge w:val="continue"/>
            <w:tcBorders>
              <w:top w:color="000000" w:space="0" w:sz="4" w:val="single"/>
              <w:left w:color="000000" w:space="0" w:sz="4" w:val="single"/>
              <w:bottom w:color="000000" w:space="0" w:sz="0" w:val="nil"/>
              <w:right w:color="000000" w:space="0" w:sz="0" w:val="nil"/>
            </w:tcBorders>
            <w:shd w:fill="d9ead3" w:val="clear"/>
            <w:tcMar>
              <w:top w:w="14.0" w:type="dxa"/>
              <w:left w:w="14.0" w:type="dxa"/>
              <w:bottom w:w="14.0" w:type="dxa"/>
              <w:right w:w="14.0" w:type="dxa"/>
            </w:tcM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7">
            <w:pPr>
              <w:rPr>
                <w:sz w:val="16"/>
                <w:szCs w:val="16"/>
              </w:rPr>
            </w:pPr>
            <w:r w:rsidDel="00000000" w:rsidR="00000000" w:rsidRPr="00000000">
              <w:rPr>
                <w:sz w:val="16"/>
                <w:szCs w:val="16"/>
                <w:rtl w:val="0"/>
              </w:rPr>
              <w:t xml:space="preserve">10</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68">
            <w:pPr>
              <w:rPr>
                <w:sz w:val="18"/>
                <w:szCs w:val="18"/>
              </w:rPr>
            </w:pPr>
            <w:r w:rsidDel="00000000" w:rsidR="00000000" w:rsidRPr="00000000">
              <w:rPr>
                <w:sz w:val="18"/>
                <w:szCs w:val="18"/>
                <w:rtl w:val="0"/>
              </w:rPr>
              <w:t xml:space="preserve">T judges or evaluates the client.</w:t>
            </w:r>
          </w:p>
        </w:tc>
        <w:tc>
          <w:tcPr>
            <w:tcBorders>
              <w:top w:color="000000" w:space="0" w:sz="4" w:val="single"/>
              <w:left w:color="000000" w:space="0" w:sz="0" w:val="nil"/>
              <w:bottom w:color="000000" w:space="0" w:sz="0" w:val="nil"/>
              <w:right w:color="000000" w:space="0" w:sz="0" w:val="nil"/>
            </w:tcBorders>
            <w:tcMar>
              <w:left w:w="0.0" w:type="dxa"/>
              <w:right w:w="0.0" w:type="dxa"/>
            </w:tcMar>
            <w:vAlign w:val="center"/>
          </w:tcPr>
          <w:p w:rsidR="00000000" w:rsidDel="00000000" w:rsidP="00000000" w:rsidRDefault="00000000" w:rsidRPr="00000000" w14:paraId="00000069">
            <w:pPr>
              <w:jc w:val="center"/>
              <w:rPr>
                <w:sz w:val="18"/>
                <w:szCs w:val="18"/>
              </w:rPr>
            </w:pP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6A">
            <w:pPr>
              <w:rPr>
                <w:sz w:val="18"/>
                <w:szCs w:val="18"/>
              </w:rPr>
            </w:pPr>
            <w:r w:rsidDel="00000000" w:rsidR="00000000" w:rsidRPr="00000000">
              <w:rPr>
                <w:sz w:val="18"/>
                <w:szCs w:val="18"/>
                <w:rtl w:val="0"/>
              </w:rPr>
              <w:t xml:space="preserve">T does not judge or evaluate the client.</w:t>
            </w:r>
          </w:p>
        </w:tc>
        <w:tc>
          <w:tcPr>
            <w:vMerge w:val="continue"/>
            <w:tcBorders>
              <w:top w:color="000000" w:space="0" w:sz="0" w:val="nil"/>
              <w:left w:color="000000" w:space="0" w:sz="0" w:val="nil"/>
              <w:bottom w:color="000000" w:space="0" w:sz="4" w:val="single"/>
              <w:right w:color="000000" w:space="0" w:sz="4" w:val="single"/>
            </w:tcBorders>
            <w:shd w:fill="d9ead3"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241" w:hRule="atLeast"/>
          <w:tblHeader w:val="0"/>
        </w:trPr>
        <w:tc>
          <w:tcPr>
            <w:vMerge w:val="restart"/>
            <w:tcBorders>
              <w:top w:color="000000" w:space="0" w:sz="4" w:val="single"/>
              <w:left w:color="000000" w:space="0" w:sz="4" w:val="single"/>
              <w:bottom w:color="000000" w:space="0" w:sz="0" w:val="nil"/>
              <w:right w:color="000000" w:space="0" w:sz="0" w:val="nil"/>
            </w:tcBorders>
            <w:shd w:fill="fff2cc" w:val="clear"/>
            <w:tcMar>
              <w:left w:w="0.0" w:type="dxa"/>
              <w:right w:w="0.0" w:type="dxa"/>
            </w:tcMar>
            <w:vAlign w:val="center"/>
          </w:tcPr>
          <w:p w:rsidR="00000000" w:rsidDel="00000000" w:rsidP="00000000" w:rsidRDefault="00000000" w:rsidRPr="00000000" w14:paraId="0000006C">
            <w:pPr>
              <w:spacing w:line="276" w:lineRule="auto"/>
              <w:jc w:val="center"/>
              <w:rPr>
                <w:sz w:val="20"/>
                <w:szCs w:val="20"/>
              </w:rPr>
            </w:pPr>
            <w:r w:rsidDel="00000000" w:rsidR="00000000" w:rsidRPr="00000000">
              <w:rPr>
                <w:sz w:val="20"/>
                <w:szCs w:val="20"/>
                <w:rtl w:val="0"/>
              </w:rPr>
              <w:t xml:space="preserve">NOTICE</w:t>
            </w:r>
          </w:p>
          <w:p w:rsidR="00000000" w:rsidDel="00000000" w:rsidP="00000000" w:rsidRDefault="00000000" w:rsidRPr="00000000" w14:paraId="0000006D">
            <w:pPr>
              <w:spacing w:line="276" w:lineRule="auto"/>
              <w:jc w:val="center"/>
              <w:rPr>
                <w:sz w:val="18"/>
                <w:szCs w:val="18"/>
              </w:rPr>
            </w:pPr>
            <w:r w:rsidDel="00000000" w:rsidR="00000000" w:rsidRPr="00000000">
              <w:rPr>
                <w:b w:val="0"/>
                <w:i w:val="1"/>
                <w:color w:val="7f7f7f"/>
                <w:sz w:val="16"/>
                <w:szCs w:val="16"/>
                <w:rtl w:val="0"/>
              </w:rPr>
              <w:t xml:space="preserve">Rate for these aspects to what extent T hinders or helps to bring all involved perceptions into awareness.</w:t>
            </w: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shd w:fill="fff2cc" w:val="clear"/>
            <w:vAlign w:val="center"/>
          </w:tcPr>
          <w:p w:rsidR="00000000" w:rsidDel="00000000" w:rsidP="00000000" w:rsidRDefault="00000000" w:rsidRPr="00000000" w14:paraId="0000006E">
            <w:pPr>
              <w:rPr>
                <w:sz w:val="16"/>
                <w:szCs w:val="16"/>
              </w:rPr>
            </w:pPr>
            <w:r w:rsidDel="00000000" w:rsidR="00000000" w:rsidRPr="00000000">
              <w:rPr>
                <w:b w:val="1"/>
                <w:sz w:val="18"/>
                <w:szCs w:val="18"/>
                <w:rtl w:val="0"/>
              </w:rPr>
              <w:t xml:space="preserve">Hindering awareness:</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2cc" w:val="clear"/>
            <w:vAlign w:val="center"/>
          </w:tcPr>
          <w:p w:rsidR="00000000" w:rsidDel="00000000" w:rsidP="00000000" w:rsidRDefault="00000000" w:rsidRPr="00000000" w14:paraId="00000070">
            <w:pPr>
              <w:jc w:val="center"/>
              <w:rPr>
                <w:b w:val="1"/>
                <w:i w:val="1"/>
                <w:color w:val="7f7f7f"/>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2cc" w:val="clear"/>
            <w:vAlign w:val="center"/>
          </w:tcPr>
          <w:p w:rsidR="00000000" w:rsidDel="00000000" w:rsidP="00000000" w:rsidRDefault="00000000" w:rsidRPr="00000000" w14:paraId="00000071">
            <w:pPr>
              <w:rPr>
                <w:b w:val="1"/>
                <w:sz w:val="18"/>
                <w:szCs w:val="18"/>
              </w:rPr>
            </w:pPr>
            <w:r w:rsidDel="00000000" w:rsidR="00000000" w:rsidRPr="00000000">
              <w:rPr>
                <w:b w:val="1"/>
                <w:sz w:val="18"/>
                <w:szCs w:val="18"/>
                <w:rtl w:val="0"/>
              </w:rPr>
              <w:t xml:space="preserve">Helping awareness:</w:t>
            </w:r>
          </w:p>
        </w:tc>
        <w:tc>
          <w:tcPr>
            <w:vMerge w:val="restart"/>
            <w:tcBorders>
              <w:top w:color="000000" w:space="0" w:sz="0" w:val="nil"/>
              <w:left w:color="000000" w:space="0" w:sz="0" w:val="nil"/>
              <w:bottom w:color="000000" w:space="0" w:sz="4" w:val="single"/>
              <w:right w:color="000000" w:space="0" w:sz="4" w:val="single"/>
            </w:tcBorders>
            <w:shd w:fill="fff2cc" w:val="clear"/>
          </w:tcPr>
          <w:p w:rsidR="00000000" w:rsidDel="00000000" w:rsidP="00000000" w:rsidRDefault="00000000" w:rsidRPr="00000000" w14:paraId="00000072">
            <w:pPr>
              <w:jc w:val="center"/>
              <w:rPr>
                <w:i w:val="1"/>
                <w:color w:val="7f7f7f"/>
                <w:sz w:val="18"/>
                <w:szCs w:val="18"/>
              </w:rPr>
            </w:pPr>
            <w:r w:rsidDel="00000000" w:rsidR="00000000" w:rsidRPr="00000000">
              <w:rPr>
                <w:i w:val="1"/>
                <w:color w:val="7f7f7f"/>
                <w:sz w:val="18"/>
                <w:szCs w:val="18"/>
                <w:rtl w:val="0"/>
              </w:rPr>
              <w:t xml:space="preserve">Provide an overall score (not a sum of the aspects left):</w:t>
            </w:r>
          </w:p>
          <w:p w:rsidR="00000000" w:rsidDel="00000000" w:rsidP="00000000" w:rsidRDefault="00000000" w:rsidRPr="00000000" w14:paraId="00000073">
            <w:pPr>
              <w:ind w:left="144" w:firstLine="0"/>
              <w:jc w:val="center"/>
              <w:rPr>
                <w:sz w:val="20"/>
                <w:szCs w:val="20"/>
              </w:rPr>
            </w:pPr>
            <w:r w:rsidDel="00000000" w:rsidR="00000000" w:rsidRPr="00000000">
              <w:rPr>
                <w:rtl w:val="0"/>
              </w:rPr>
            </w:r>
          </w:p>
          <w:p w:rsidR="00000000" w:rsidDel="00000000" w:rsidP="00000000" w:rsidRDefault="00000000" w:rsidRPr="00000000" w14:paraId="00000074">
            <w:pPr>
              <w:ind w:left="144" w:firstLine="0"/>
              <w:jc w:val="center"/>
              <w:rPr>
                <w:sz w:val="20"/>
                <w:szCs w:val="20"/>
              </w:rPr>
            </w:pPr>
            <w:r w:rsidDel="00000000" w:rsidR="00000000" w:rsidRPr="00000000">
              <w:rPr>
                <w:sz w:val="20"/>
                <w:szCs w:val="20"/>
                <w:rtl w:val="0"/>
              </w:rPr>
              <w:t xml:space="preserve">T helps to bring all involved perceptions into awareness.</w:t>
            </w:r>
          </w:p>
          <w:p w:rsidR="00000000" w:rsidDel="00000000" w:rsidP="00000000" w:rsidRDefault="00000000" w:rsidRPr="00000000" w14:paraId="00000075">
            <w:pPr>
              <w:ind w:left="144" w:firstLine="0"/>
              <w:jc w:val="center"/>
              <w:rPr>
                <w:sz w:val="20"/>
                <w:szCs w:val="20"/>
              </w:rPr>
            </w:pPr>
            <w:r w:rsidDel="00000000" w:rsidR="00000000" w:rsidRPr="00000000">
              <w:rPr>
                <w:rtl w:val="0"/>
              </w:rPr>
            </w:r>
          </w:p>
          <w:p w:rsidR="00000000" w:rsidDel="00000000" w:rsidP="00000000" w:rsidRDefault="00000000" w:rsidRPr="00000000" w14:paraId="00000076">
            <w:pPr>
              <w:jc w:val="center"/>
              <w:rPr>
                <w:sz w:val="20"/>
                <w:szCs w:val="20"/>
              </w:rPr>
            </w:pP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sz w:val="20"/>
                <w:szCs w:val="20"/>
                <w:rtl w:val="0"/>
              </w:rPr>
              <w:t xml:space="preserve"> </w:t>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sz w:val="20"/>
                <w:szCs w:val="20"/>
                <w:rtl w:val="0"/>
              </w:rPr>
              <w:t xml:space="preserve"> </w:t>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sz w:val="20"/>
                <w:szCs w:val="20"/>
                <w:rtl w:val="0"/>
              </w:rPr>
              <w:t xml:space="preserve"> </w:t>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sz w:val="20"/>
                <w:szCs w:val="20"/>
                <w:rtl w:val="0"/>
              </w:rPr>
              <w:t xml:space="preserve"> </w:t>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tl w:val="0"/>
              </w:rPr>
            </w:r>
          </w:p>
          <w:p w:rsidR="00000000" w:rsidDel="00000000" w:rsidP="00000000" w:rsidRDefault="00000000" w:rsidRPr="00000000" w14:paraId="00000077">
            <w:pPr>
              <w:jc w:val="center"/>
              <w:rPr>
                <w:sz w:val="20"/>
                <w:szCs w:val="20"/>
              </w:rPr>
            </w:pPr>
            <w:r w:rsidDel="00000000" w:rsidR="00000000" w:rsidRPr="00000000">
              <w:rPr>
                <w:sz w:val="20"/>
                <w:szCs w:val="20"/>
                <w:rtl w:val="0"/>
              </w:rPr>
              <w:t xml:space="preserve">not at all - very well</w:t>
            </w:r>
          </w:p>
        </w:tc>
      </w:tr>
      <w:tr>
        <w:trPr>
          <w:cantSplit w:val="0"/>
          <w:trHeight w:val="867" w:hRule="atLeast"/>
          <w:tblHeader w:val="0"/>
        </w:trPr>
        <w:tc>
          <w:tcPr>
            <w:vMerge w:val="continue"/>
            <w:tcBorders>
              <w:top w:color="000000" w:space="0" w:sz="4" w:val="single"/>
              <w:left w:color="000000" w:space="0" w:sz="4" w:val="single"/>
              <w:bottom w:color="000000" w:space="0" w:sz="0" w:val="nil"/>
              <w:right w:color="000000" w:space="0" w:sz="0" w:val="nil"/>
            </w:tcBorders>
            <w:shd w:fill="fff2cc" w:val="clear"/>
            <w:tcMar>
              <w:left w:w="0.0" w:type="dxa"/>
              <w:right w:w="0.0" w:type="dxa"/>
            </w:tcM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9">
            <w:pPr>
              <w:rPr>
                <w:sz w:val="16"/>
                <w:szCs w:val="16"/>
              </w:rPr>
            </w:pPr>
            <w:r w:rsidDel="00000000" w:rsidR="00000000" w:rsidRPr="00000000">
              <w:rPr>
                <w:sz w:val="16"/>
                <w:szCs w:val="16"/>
                <w:rtl w:val="0"/>
              </w:rPr>
              <w:t xml:space="preserve">11</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7A">
            <w:pPr>
              <w:rPr>
                <w:sz w:val="18"/>
                <w:szCs w:val="18"/>
              </w:rPr>
            </w:pPr>
            <w:r w:rsidDel="00000000" w:rsidR="00000000" w:rsidRPr="00000000">
              <w:rPr>
                <w:sz w:val="18"/>
                <w:szCs w:val="18"/>
                <w:rtl w:val="0"/>
              </w:rPr>
              <w:t xml:space="preserve">T misses many </w:t>
            </w:r>
            <w:r w:rsidDel="00000000" w:rsidR="00000000" w:rsidRPr="00000000">
              <w:rPr>
                <w:i w:val="1"/>
                <w:sz w:val="18"/>
                <w:szCs w:val="18"/>
                <w:rtl w:val="0"/>
              </w:rPr>
              <w:t xml:space="preserve">verbal </w:t>
            </w:r>
            <w:r w:rsidDel="00000000" w:rsidR="00000000" w:rsidRPr="00000000">
              <w:rPr>
                <w:sz w:val="18"/>
                <w:szCs w:val="18"/>
                <w:rtl w:val="0"/>
              </w:rPr>
              <w:t xml:space="preserve">disruptions and background thoughts.</w:t>
            </w:r>
          </w:p>
        </w:tc>
        <w:tc>
          <w:tcPr>
            <w:tcBorders>
              <w:top w:color="000000" w:space="0" w:sz="0" w:val="nil"/>
              <w:left w:color="000000" w:space="0" w:sz="0" w:val="nil"/>
              <w:bottom w:color="000000" w:space="0" w:sz="4" w:val="single"/>
              <w:right w:color="000000" w:space="0" w:sz="0" w:val="nil"/>
            </w:tcBorders>
            <w:tcMar>
              <w:top w:w="-144.0" w:type="dxa"/>
              <w:left w:w="-144.0" w:type="dxa"/>
              <w:bottom w:w="-144.0" w:type="dxa"/>
              <w:right w:w="-144.0" w:type="dxa"/>
            </w:tcMar>
            <w:vAlign w:val="center"/>
          </w:tcPr>
          <w:p w:rsidR="00000000" w:rsidDel="00000000" w:rsidP="00000000" w:rsidRDefault="00000000" w:rsidRPr="00000000" w14:paraId="0000007B">
            <w:pPr>
              <w:jc w:val="center"/>
              <w:rPr>
                <w:sz w:val="18"/>
                <w:szCs w:val="18"/>
              </w:rPr>
            </w:pP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7C">
            <w:pPr>
              <w:rPr>
                <w:sz w:val="18"/>
                <w:szCs w:val="18"/>
              </w:rPr>
            </w:pPr>
            <w:r w:rsidDel="00000000" w:rsidR="00000000" w:rsidRPr="00000000">
              <w:rPr>
                <w:sz w:val="18"/>
                <w:szCs w:val="18"/>
                <w:rtl w:val="0"/>
              </w:rPr>
              <w:t xml:space="preserve">T sufficiently often asks about </w:t>
            </w:r>
            <w:r w:rsidDel="00000000" w:rsidR="00000000" w:rsidRPr="00000000">
              <w:rPr>
                <w:i w:val="1"/>
                <w:sz w:val="18"/>
                <w:szCs w:val="18"/>
                <w:rtl w:val="0"/>
              </w:rPr>
              <w:t xml:space="preserve">verbal </w:t>
            </w:r>
            <w:r w:rsidDel="00000000" w:rsidR="00000000" w:rsidRPr="00000000">
              <w:rPr>
                <w:sz w:val="18"/>
                <w:szCs w:val="18"/>
                <w:rtl w:val="0"/>
              </w:rPr>
              <w:t xml:space="preserve">disruptions and background thoughts.</w:t>
            </w:r>
          </w:p>
        </w:tc>
        <w:tc>
          <w:tcPr>
            <w:vMerge w:val="continue"/>
            <w:tcBorders>
              <w:top w:color="000000" w:space="0" w:sz="0" w:val="nil"/>
              <w:left w:color="000000" w:space="0" w:sz="0" w:val="nil"/>
              <w:bottom w:color="000000" w:space="0" w:sz="4" w:val="single"/>
              <w:right w:color="000000" w:space="0" w:sz="4" w:val="single"/>
            </w:tcBorders>
            <w:shd w:fill="fff2cc" w:val="cle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978" w:hRule="atLeast"/>
          <w:tblHeader w:val="0"/>
        </w:trPr>
        <w:tc>
          <w:tcPr>
            <w:vMerge w:val="continue"/>
            <w:tcBorders>
              <w:top w:color="000000" w:space="0" w:sz="4" w:val="single"/>
              <w:left w:color="000000" w:space="0" w:sz="4" w:val="single"/>
              <w:bottom w:color="000000" w:space="0" w:sz="0" w:val="nil"/>
              <w:right w:color="000000" w:space="0" w:sz="0" w:val="nil"/>
            </w:tcBorders>
            <w:shd w:fill="fff2cc" w:val="clear"/>
            <w:tcMar>
              <w:left w:w="0.0" w:type="dxa"/>
              <w:right w:w="0.0" w:type="dxa"/>
            </w:tcM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F">
            <w:pPr>
              <w:rPr>
                <w:sz w:val="16"/>
                <w:szCs w:val="16"/>
              </w:rPr>
            </w:pPr>
            <w:r w:rsidDel="00000000" w:rsidR="00000000" w:rsidRPr="00000000">
              <w:rPr>
                <w:sz w:val="16"/>
                <w:szCs w:val="16"/>
                <w:rtl w:val="0"/>
              </w:rPr>
              <w:t xml:space="preserve">12</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80">
            <w:pPr>
              <w:rPr>
                <w:sz w:val="18"/>
                <w:szCs w:val="18"/>
              </w:rPr>
            </w:pPr>
            <w:r w:rsidDel="00000000" w:rsidR="00000000" w:rsidRPr="00000000">
              <w:rPr>
                <w:sz w:val="18"/>
                <w:szCs w:val="18"/>
                <w:rtl w:val="0"/>
              </w:rPr>
              <w:t xml:space="preserve">T misses many </w:t>
            </w:r>
            <w:r w:rsidDel="00000000" w:rsidR="00000000" w:rsidRPr="00000000">
              <w:rPr>
                <w:i w:val="1"/>
                <w:sz w:val="18"/>
                <w:szCs w:val="18"/>
                <w:rtl w:val="0"/>
              </w:rPr>
              <w:t xml:space="preserve">non-verbal</w:t>
            </w:r>
            <w:r w:rsidDel="00000000" w:rsidR="00000000" w:rsidRPr="00000000">
              <w:rPr>
                <w:sz w:val="18"/>
                <w:szCs w:val="18"/>
                <w:rtl w:val="0"/>
              </w:rPr>
              <w:t xml:space="preserve"> disruptions and background thoughts.</w:t>
            </w:r>
          </w:p>
        </w:tc>
        <w:tc>
          <w:tcPr>
            <w:tcBorders>
              <w:top w:color="000000" w:space="0" w:sz="4" w:val="single"/>
              <w:left w:color="000000" w:space="0" w:sz="0" w:val="nil"/>
              <w:bottom w:color="000000" w:space="0" w:sz="4" w:val="single"/>
              <w:right w:color="000000" w:space="0" w:sz="0" w:val="nil"/>
            </w:tcBorders>
            <w:tcMar>
              <w:top w:w="-144.0" w:type="dxa"/>
              <w:left w:w="-144.0" w:type="dxa"/>
              <w:bottom w:w="-144.0" w:type="dxa"/>
              <w:right w:w="-144.0" w:type="dxa"/>
            </w:tcMar>
            <w:vAlign w:val="center"/>
          </w:tcPr>
          <w:p w:rsidR="00000000" w:rsidDel="00000000" w:rsidP="00000000" w:rsidRDefault="00000000" w:rsidRPr="00000000" w14:paraId="00000081">
            <w:pPr>
              <w:jc w:val="center"/>
              <w:rPr>
                <w:sz w:val="18"/>
                <w:szCs w:val="18"/>
              </w:rPr>
            </w:pP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82">
            <w:pPr>
              <w:rPr>
                <w:sz w:val="18"/>
                <w:szCs w:val="18"/>
              </w:rPr>
            </w:pPr>
            <w:r w:rsidDel="00000000" w:rsidR="00000000" w:rsidRPr="00000000">
              <w:rPr>
                <w:sz w:val="18"/>
                <w:szCs w:val="18"/>
                <w:rtl w:val="0"/>
              </w:rPr>
              <w:t xml:space="preserve">T sufficiently often asks about </w:t>
            </w:r>
            <w:r w:rsidDel="00000000" w:rsidR="00000000" w:rsidRPr="00000000">
              <w:rPr>
                <w:i w:val="1"/>
                <w:sz w:val="18"/>
                <w:szCs w:val="18"/>
                <w:rtl w:val="0"/>
              </w:rPr>
              <w:t xml:space="preserve">non-verbal </w:t>
            </w:r>
            <w:r w:rsidDel="00000000" w:rsidR="00000000" w:rsidRPr="00000000">
              <w:rPr>
                <w:sz w:val="18"/>
                <w:szCs w:val="18"/>
                <w:rtl w:val="0"/>
              </w:rPr>
              <w:t xml:space="preserve">disruptions and background thoughts.</w:t>
            </w:r>
          </w:p>
        </w:tc>
        <w:tc>
          <w:tcPr>
            <w:vMerge w:val="continue"/>
            <w:tcBorders>
              <w:top w:color="000000" w:space="0" w:sz="0" w:val="nil"/>
              <w:left w:color="000000" w:space="0" w:sz="0" w:val="nil"/>
              <w:bottom w:color="000000" w:space="0" w:sz="4" w:val="single"/>
              <w:right w:color="000000" w:space="0" w:sz="4" w:val="single"/>
            </w:tcBorders>
            <w:shd w:fill="fff2cc" w:val="cle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1099" w:hRule="atLeast"/>
          <w:tblHeader w:val="0"/>
        </w:trPr>
        <w:tc>
          <w:tcPr>
            <w:vMerge w:val="continue"/>
            <w:tcBorders>
              <w:top w:color="000000" w:space="0" w:sz="4" w:val="single"/>
              <w:left w:color="000000" w:space="0" w:sz="4" w:val="single"/>
              <w:bottom w:color="000000" w:space="0" w:sz="0" w:val="nil"/>
              <w:right w:color="000000" w:space="0" w:sz="0" w:val="nil"/>
            </w:tcBorders>
            <w:shd w:fill="fff2cc" w:val="clear"/>
            <w:tcMar>
              <w:left w:w="0.0" w:type="dxa"/>
              <w:right w:w="0.0" w:type="dxa"/>
            </w:tcM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5">
            <w:pPr>
              <w:rPr>
                <w:sz w:val="16"/>
                <w:szCs w:val="16"/>
              </w:rPr>
            </w:pPr>
            <w:r w:rsidDel="00000000" w:rsidR="00000000" w:rsidRPr="00000000">
              <w:rPr>
                <w:sz w:val="16"/>
                <w:szCs w:val="16"/>
                <w:rtl w:val="0"/>
              </w:rPr>
              <w:t xml:space="preserve">13</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86">
            <w:pPr>
              <w:rPr>
                <w:sz w:val="18"/>
                <w:szCs w:val="18"/>
              </w:rPr>
            </w:pPr>
            <w:r w:rsidDel="00000000" w:rsidR="00000000" w:rsidRPr="00000000">
              <w:rPr>
                <w:sz w:val="18"/>
                <w:szCs w:val="18"/>
                <w:rtl w:val="0"/>
              </w:rPr>
              <w:t xml:space="preserve">T’s questions do not vary enough across different levels of perception or modalities: images, memories, feelings, urges, thoughts etc.</w:t>
            </w:r>
          </w:p>
        </w:tc>
        <w:tc>
          <w:tcPr>
            <w:tcBorders>
              <w:top w:color="000000" w:space="0" w:sz="4" w:val="single"/>
              <w:left w:color="000000" w:space="0" w:sz="0" w:val="nil"/>
              <w:bottom w:color="000000" w:space="0" w:sz="0" w:val="nil"/>
              <w:right w:color="000000" w:space="0" w:sz="0" w:val="nil"/>
            </w:tcBorders>
            <w:tcMar>
              <w:top w:w="-144.0" w:type="dxa"/>
              <w:left w:w="-144.0" w:type="dxa"/>
              <w:bottom w:w="-144.0" w:type="dxa"/>
              <w:right w:w="-144.0" w:type="dxa"/>
            </w:tcMar>
            <w:vAlign w:val="center"/>
          </w:tcPr>
          <w:p w:rsidR="00000000" w:rsidDel="00000000" w:rsidP="00000000" w:rsidRDefault="00000000" w:rsidRPr="00000000" w14:paraId="00000087">
            <w:pPr>
              <w:jc w:val="center"/>
              <w:rPr>
                <w:sz w:val="18"/>
                <w:szCs w:val="18"/>
              </w:rPr>
            </w:pP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88">
            <w:pPr>
              <w:rPr>
                <w:sz w:val="18"/>
                <w:szCs w:val="18"/>
              </w:rPr>
            </w:pPr>
            <w:r w:rsidDel="00000000" w:rsidR="00000000" w:rsidRPr="00000000">
              <w:rPr>
                <w:sz w:val="18"/>
                <w:szCs w:val="18"/>
                <w:rtl w:val="0"/>
              </w:rPr>
              <w:t xml:space="preserve">T’s questions involve different levels of perceptions and modalities: images, memories, feelings, urges, thoughts, etc.</w:t>
            </w:r>
          </w:p>
        </w:tc>
        <w:tc>
          <w:tcPr>
            <w:vMerge w:val="continue"/>
            <w:tcBorders>
              <w:top w:color="000000" w:space="0" w:sz="0" w:val="nil"/>
              <w:left w:color="000000" w:space="0" w:sz="0" w:val="nil"/>
              <w:bottom w:color="000000" w:space="0" w:sz="4" w:val="single"/>
              <w:right w:color="000000" w:space="0" w:sz="4" w:val="single"/>
            </w:tcBorders>
            <w:shd w:fill="fff2cc"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261" w:hRule="atLeast"/>
          <w:tblHeader w:val="0"/>
        </w:trPr>
        <w:tc>
          <w:tcPr>
            <w:vMerge w:val="restart"/>
            <w:tcBorders>
              <w:top w:color="000000" w:space="0" w:sz="4" w:val="single"/>
              <w:left w:color="000000" w:space="0" w:sz="4" w:val="single"/>
              <w:bottom w:color="000000" w:space="0" w:sz="0" w:val="nil"/>
              <w:right w:color="000000" w:space="0" w:sz="0" w:val="nil"/>
            </w:tcBorders>
            <w:shd w:fill="fce5cd" w:val="clear"/>
            <w:tcMar>
              <w:left w:w="0.0" w:type="dxa"/>
              <w:right w:w="0.0" w:type="dxa"/>
            </w:tcMar>
            <w:vAlign w:val="center"/>
          </w:tcPr>
          <w:p w:rsidR="00000000" w:rsidDel="00000000" w:rsidP="00000000" w:rsidRDefault="00000000" w:rsidRPr="00000000" w14:paraId="0000008A">
            <w:pPr>
              <w:widowControl w:val="0"/>
              <w:jc w:val="center"/>
              <w:rPr>
                <w:sz w:val="20"/>
                <w:szCs w:val="20"/>
              </w:rPr>
            </w:pPr>
            <w:r w:rsidDel="00000000" w:rsidR="00000000" w:rsidRPr="00000000">
              <w:rPr>
                <w:sz w:val="20"/>
                <w:szCs w:val="20"/>
                <w:rtl w:val="0"/>
              </w:rPr>
              <w:t xml:space="preserve">SUSTAIN</w:t>
            </w:r>
          </w:p>
          <w:p w:rsidR="00000000" w:rsidDel="00000000" w:rsidP="00000000" w:rsidRDefault="00000000" w:rsidRPr="00000000" w14:paraId="0000008B">
            <w:pPr>
              <w:jc w:val="center"/>
              <w:rPr>
                <w:i w:val="1"/>
                <w:sz w:val="20"/>
                <w:szCs w:val="20"/>
              </w:rPr>
            </w:pPr>
            <w:r w:rsidDel="00000000" w:rsidR="00000000" w:rsidRPr="00000000">
              <w:rPr>
                <w:b w:val="0"/>
                <w:i w:val="1"/>
                <w:color w:val="7f7f7f"/>
                <w:sz w:val="16"/>
                <w:szCs w:val="16"/>
                <w:rtl w:val="0"/>
              </w:rPr>
              <w:t xml:space="preserve">Rate for these aspects to what extent T hinders or helps the client stay with the problem.</w:t>
            </w: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shd w:fill="fce5cd" w:val="clear"/>
            <w:vAlign w:val="center"/>
          </w:tcPr>
          <w:p w:rsidR="00000000" w:rsidDel="00000000" w:rsidP="00000000" w:rsidRDefault="00000000" w:rsidRPr="00000000" w14:paraId="0000008C">
            <w:pPr>
              <w:rPr>
                <w:sz w:val="16"/>
                <w:szCs w:val="16"/>
              </w:rPr>
            </w:pPr>
            <w:r w:rsidDel="00000000" w:rsidR="00000000" w:rsidRPr="00000000">
              <w:rPr>
                <w:b w:val="1"/>
                <w:sz w:val="18"/>
                <w:szCs w:val="18"/>
                <w:rtl w:val="0"/>
              </w:rPr>
              <w:t xml:space="preserve">Limits sustained awareness on the problem:</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ce5cd" w:val="clear"/>
            <w:vAlign w:val="center"/>
          </w:tcPr>
          <w:p w:rsidR="00000000" w:rsidDel="00000000" w:rsidP="00000000" w:rsidRDefault="00000000" w:rsidRPr="00000000" w14:paraId="0000008E">
            <w:pPr>
              <w:jc w:val="center"/>
              <w:rPr>
                <w:b w:val="1"/>
                <w:i w:val="1"/>
                <w:color w:val="7f7f7f"/>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ce5cd" w:val="clear"/>
            <w:vAlign w:val="center"/>
          </w:tcPr>
          <w:p w:rsidR="00000000" w:rsidDel="00000000" w:rsidP="00000000" w:rsidRDefault="00000000" w:rsidRPr="00000000" w14:paraId="0000008F">
            <w:pPr>
              <w:rPr>
                <w:b w:val="1"/>
                <w:sz w:val="18"/>
                <w:szCs w:val="18"/>
              </w:rPr>
            </w:pPr>
            <w:r w:rsidDel="00000000" w:rsidR="00000000" w:rsidRPr="00000000">
              <w:rPr>
                <w:b w:val="1"/>
                <w:sz w:val="18"/>
                <w:szCs w:val="18"/>
                <w:rtl w:val="0"/>
              </w:rPr>
              <w:t xml:space="preserve">Helps sustain awareness on the problem:</w:t>
            </w:r>
          </w:p>
        </w:tc>
        <w:tc>
          <w:tcPr>
            <w:vMerge w:val="restart"/>
            <w:tcBorders>
              <w:top w:color="000000" w:space="0" w:sz="0" w:val="nil"/>
              <w:left w:color="000000" w:space="0" w:sz="0" w:val="nil"/>
              <w:bottom w:color="000000" w:space="0" w:sz="4" w:val="single"/>
              <w:right w:color="000000" w:space="0" w:sz="4" w:val="single"/>
            </w:tcBorders>
            <w:shd w:fill="fce5cd" w:val="clear"/>
          </w:tcPr>
          <w:p w:rsidR="00000000" w:rsidDel="00000000" w:rsidP="00000000" w:rsidRDefault="00000000" w:rsidRPr="00000000" w14:paraId="00000090">
            <w:pPr>
              <w:jc w:val="center"/>
              <w:rPr>
                <w:i w:val="1"/>
                <w:color w:val="7f7f7f"/>
                <w:sz w:val="18"/>
                <w:szCs w:val="18"/>
              </w:rPr>
            </w:pPr>
            <w:r w:rsidDel="00000000" w:rsidR="00000000" w:rsidRPr="00000000">
              <w:rPr>
                <w:i w:val="1"/>
                <w:color w:val="7f7f7f"/>
                <w:sz w:val="18"/>
                <w:szCs w:val="18"/>
                <w:rtl w:val="0"/>
              </w:rPr>
              <w:t xml:space="preserve">Provide an overall score (not a sum of the aspects left):</w:t>
            </w:r>
          </w:p>
          <w:p w:rsidR="00000000" w:rsidDel="00000000" w:rsidP="00000000" w:rsidRDefault="00000000" w:rsidRPr="00000000" w14:paraId="00000091">
            <w:pPr>
              <w:jc w:val="center"/>
              <w:rPr>
                <w:i w:val="1"/>
                <w:color w:val="7f7f7f"/>
                <w:sz w:val="18"/>
                <w:szCs w:val="18"/>
              </w:rPr>
            </w:pPr>
            <w:r w:rsidDel="00000000" w:rsidR="00000000" w:rsidRPr="00000000">
              <w:rPr>
                <w:rtl w:val="0"/>
              </w:rPr>
            </w:r>
          </w:p>
          <w:p w:rsidR="00000000" w:rsidDel="00000000" w:rsidP="00000000" w:rsidRDefault="00000000" w:rsidRPr="00000000" w14:paraId="00000092">
            <w:pPr>
              <w:ind w:left="144" w:firstLine="0"/>
              <w:jc w:val="center"/>
              <w:rPr>
                <w:sz w:val="20"/>
                <w:szCs w:val="20"/>
              </w:rPr>
            </w:pPr>
            <w:r w:rsidDel="00000000" w:rsidR="00000000" w:rsidRPr="00000000">
              <w:rPr>
                <w:sz w:val="20"/>
                <w:szCs w:val="20"/>
                <w:rtl w:val="0"/>
              </w:rPr>
              <w:t xml:space="preserve">T helps the client stay with the problem.</w:t>
            </w:r>
          </w:p>
          <w:p w:rsidR="00000000" w:rsidDel="00000000" w:rsidP="00000000" w:rsidRDefault="00000000" w:rsidRPr="00000000" w14:paraId="00000093">
            <w:pPr>
              <w:ind w:left="144" w:firstLine="0"/>
              <w:jc w:val="center"/>
              <w:rPr>
                <w:sz w:val="20"/>
                <w:szCs w:val="20"/>
              </w:rPr>
            </w:pPr>
            <w:r w:rsidDel="00000000" w:rsidR="00000000" w:rsidRPr="00000000">
              <w:rPr>
                <w:rtl w:val="0"/>
              </w:rPr>
            </w:r>
          </w:p>
          <w:p w:rsidR="00000000" w:rsidDel="00000000" w:rsidP="00000000" w:rsidRDefault="00000000" w:rsidRPr="00000000" w14:paraId="00000094">
            <w:pPr>
              <w:jc w:val="center"/>
              <w:rPr>
                <w:sz w:val="20"/>
                <w:szCs w:val="20"/>
              </w:rPr>
            </w:pP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sz w:val="20"/>
                <w:szCs w:val="20"/>
                <w:rtl w:val="0"/>
              </w:rPr>
              <w:t xml:space="preserve"> </w:t>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sz w:val="20"/>
                <w:szCs w:val="20"/>
                <w:rtl w:val="0"/>
              </w:rPr>
              <w:t xml:space="preserve"> </w:t>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sz w:val="20"/>
                <w:szCs w:val="20"/>
                <w:rtl w:val="0"/>
              </w:rPr>
              <w:t xml:space="preserve"> </w:t>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sz w:val="20"/>
                <w:szCs w:val="20"/>
                <w:rtl w:val="0"/>
              </w:rPr>
              <w:t xml:space="preserve"> </w:t>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tl w:val="0"/>
              </w:rPr>
            </w:r>
          </w:p>
          <w:p w:rsidR="00000000" w:rsidDel="00000000" w:rsidP="00000000" w:rsidRDefault="00000000" w:rsidRPr="00000000" w14:paraId="00000095">
            <w:pPr>
              <w:jc w:val="center"/>
              <w:rPr>
                <w:b w:val="1"/>
                <w:sz w:val="18"/>
                <w:szCs w:val="18"/>
              </w:rPr>
            </w:pPr>
            <w:r w:rsidDel="00000000" w:rsidR="00000000" w:rsidRPr="00000000">
              <w:rPr>
                <w:sz w:val="20"/>
                <w:szCs w:val="20"/>
                <w:rtl w:val="0"/>
              </w:rPr>
              <w:t xml:space="preserve">not at all - very well</w:t>
            </w:r>
            <w:r w:rsidDel="00000000" w:rsidR="00000000" w:rsidRPr="00000000">
              <w:rPr>
                <w:rtl w:val="0"/>
              </w:rPr>
            </w:r>
          </w:p>
        </w:tc>
      </w:tr>
      <w:tr>
        <w:trPr>
          <w:cantSplit w:val="0"/>
          <w:trHeight w:val="1309" w:hRule="atLeast"/>
          <w:tblHeader w:val="0"/>
        </w:trPr>
        <w:tc>
          <w:tcPr>
            <w:vMerge w:val="continue"/>
            <w:tcBorders>
              <w:top w:color="000000" w:space="0" w:sz="4" w:val="single"/>
              <w:left w:color="000000" w:space="0" w:sz="4" w:val="single"/>
              <w:bottom w:color="000000" w:space="0" w:sz="0" w:val="nil"/>
              <w:right w:color="000000" w:space="0" w:sz="0" w:val="nil"/>
            </w:tcBorders>
            <w:shd w:fill="fce5cd" w:val="clear"/>
            <w:tcMar>
              <w:left w:w="0.0" w:type="dxa"/>
              <w:right w:w="0.0" w:type="dxa"/>
            </w:tcM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7">
            <w:pPr>
              <w:rPr>
                <w:sz w:val="16"/>
                <w:szCs w:val="16"/>
              </w:rPr>
            </w:pPr>
            <w:r w:rsidDel="00000000" w:rsidR="00000000" w:rsidRPr="00000000">
              <w:rPr>
                <w:sz w:val="16"/>
                <w:szCs w:val="16"/>
                <w:rtl w:val="0"/>
              </w:rPr>
              <w:t xml:space="preserve">14</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98">
            <w:pPr>
              <w:rPr>
                <w:sz w:val="18"/>
                <w:szCs w:val="18"/>
              </w:rPr>
            </w:pPr>
            <w:r w:rsidDel="00000000" w:rsidR="00000000" w:rsidRPr="00000000">
              <w:rPr>
                <w:sz w:val="18"/>
                <w:szCs w:val="18"/>
                <w:rtl w:val="0"/>
              </w:rPr>
              <w:t xml:space="preserve">T does not ask detailed, specific, and short questions, one at a time, about the current topic of conversation.</w:t>
            </w:r>
          </w:p>
        </w:tc>
        <w:tc>
          <w:tcPr>
            <w:tcBorders>
              <w:top w:color="000000" w:space="0" w:sz="0" w:val="nil"/>
              <w:left w:color="000000" w:space="0" w:sz="0" w:val="nil"/>
              <w:bottom w:color="000000" w:space="0" w:sz="4" w:val="single"/>
              <w:right w:color="000000" w:space="0" w:sz="0" w:val="nil"/>
            </w:tcBorders>
            <w:tcMar>
              <w:top w:w="-144.0" w:type="dxa"/>
              <w:left w:w="-144.0" w:type="dxa"/>
              <w:bottom w:w="-144.0" w:type="dxa"/>
              <w:right w:w="-144.0" w:type="dxa"/>
            </w:tcMar>
            <w:vAlign w:val="center"/>
          </w:tcPr>
          <w:p w:rsidR="00000000" w:rsidDel="00000000" w:rsidP="00000000" w:rsidRDefault="00000000" w:rsidRPr="00000000" w14:paraId="00000099">
            <w:pPr>
              <w:jc w:val="center"/>
              <w:rPr>
                <w:sz w:val="18"/>
                <w:szCs w:val="18"/>
              </w:rPr>
            </w:pP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9A">
            <w:pPr>
              <w:rPr>
                <w:sz w:val="18"/>
                <w:szCs w:val="18"/>
              </w:rPr>
            </w:pPr>
            <w:r w:rsidDel="00000000" w:rsidR="00000000" w:rsidRPr="00000000">
              <w:rPr>
                <w:sz w:val="18"/>
                <w:szCs w:val="18"/>
                <w:rtl w:val="0"/>
              </w:rPr>
              <w:t xml:space="preserve">T often asks detailed, specific, and short questions, one at a time, about the current topic of conversation.</w:t>
            </w:r>
          </w:p>
        </w:tc>
        <w:tc>
          <w:tcPr>
            <w:vMerge w:val="continue"/>
            <w:tcBorders>
              <w:top w:color="000000" w:space="0" w:sz="0" w:val="nil"/>
              <w:left w:color="000000" w:space="0" w:sz="0" w:val="nil"/>
              <w:bottom w:color="000000" w:space="0" w:sz="4" w:val="single"/>
              <w:right w:color="000000" w:space="0" w:sz="4" w:val="single"/>
            </w:tcBorders>
            <w:shd w:fill="fce5cd" w:val="clea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847" w:hRule="atLeast"/>
          <w:tblHeader w:val="0"/>
        </w:trPr>
        <w:tc>
          <w:tcPr>
            <w:vMerge w:val="continue"/>
            <w:tcBorders>
              <w:top w:color="000000" w:space="0" w:sz="4" w:val="single"/>
              <w:left w:color="000000" w:space="0" w:sz="4" w:val="single"/>
              <w:bottom w:color="000000" w:space="0" w:sz="0" w:val="nil"/>
              <w:right w:color="000000" w:space="0" w:sz="0" w:val="nil"/>
            </w:tcBorders>
            <w:shd w:fill="fce5cd" w:val="clear"/>
            <w:tcMar>
              <w:left w:w="0.0" w:type="dxa"/>
              <w:right w:w="0.0" w:type="dxa"/>
            </w:tcM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D">
            <w:pPr>
              <w:rPr>
                <w:sz w:val="16"/>
                <w:szCs w:val="16"/>
              </w:rPr>
            </w:pPr>
            <w:r w:rsidDel="00000000" w:rsidR="00000000" w:rsidRPr="00000000">
              <w:rPr>
                <w:sz w:val="16"/>
                <w:szCs w:val="16"/>
                <w:rtl w:val="0"/>
              </w:rPr>
              <w:t xml:space="preserve">15</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9E">
            <w:pPr>
              <w:rPr>
                <w:sz w:val="18"/>
                <w:szCs w:val="18"/>
              </w:rPr>
            </w:pPr>
            <w:r w:rsidDel="00000000" w:rsidR="00000000" w:rsidRPr="00000000">
              <w:rPr>
                <w:sz w:val="18"/>
                <w:szCs w:val="18"/>
                <w:rtl w:val="0"/>
              </w:rPr>
              <w:t xml:space="preserve">T does not help sustain awareness </w:t>
            </w:r>
            <w:r w:rsidDel="00000000" w:rsidR="00000000" w:rsidRPr="00000000">
              <w:rPr>
                <w:sz w:val="18"/>
                <w:szCs w:val="18"/>
                <w:rtl w:val="0"/>
              </w:rPr>
              <w:t xml:space="preserve">on what</w:t>
            </w:r>
            <w:r w:rsidDel="00000000" w:rsidR="00000000" w:rsidRPr="00000000">
              <w:rPr>
                <w:sz w:val="18"/>
                <w:szCs w:val="18"/>
                <w:rtl w:val="0"/>
              </w:rPr>
              <w:t xml:space="preserve"> is bothering the client.</w:t>
            </w:r>
          </w:p>
        </w:tc>
        <w:tc>
          <w:tcPr>
            <w:tcBorders>
              <w:top w:color="000000" w:space="0" w:sz="4" w:val="single"/>
              <w:left w:color="000000" w:space="0" w:sz="0" w:val="nil"/>
              <w:bottom w:color="000000" w:space="0" w:sz="0" w:val="nil"/>
              <w:right w:color="000000" w:space="0" w:sz="0" w:val="nil"/>
            </w:tcBorders>
            <w:tcMar>
              <w:top w:w="-144.0" w:type="dxa"/>
              <w:left w:w="-144.0" w:type="dxa"/>
              <w:bottom w:w="-144.0" w:type="dxa"/>
              <w:right w:w="-144.0" w:type="dxa"/>
            </w:tcMar>
            <w:vAlign w:val="center"/>
          </w:tcPr>
          <w:p w:rsidR="00000000" w:rsidDel="00000000" w:rsidP="00000000" w:rsidRDefault="00000000" w:rsidRPr="00000000" w14:paraId="0000009F">
            <w:pPr>
              <w:jc w:val="center"/>
              <w:rPr>
                <w:sz w:val="18"/>
                <w:szCs w:val="18"/>
              </w:rPr>
            </w:pP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A0">
            <w:pPr>
              <w:rPr>
                <w:sz w:val="18"/>
                <w:szCs w:val="18"/>
              </w:rPr>
            </w:pPr>
            <w:r w:rsidDel="00000000" w:rsidR="00000000" w:rsidRPr="00000000">
              <w:rPr>
                <w:sz w:val="18"/>
                <w:szCs w:val="18"/>
                <w:rtl w:val="0"/>
              </w:rPr>
              <w:t xml:space="preserve">T helps sustain awareness </w:t>
            </w:r>
            <w:r w:rsidDel="00000000" w:rsidR="00000000" w:rsidRPr="00000000">
              <w:rPr>
                <w:sz w:val="18"/>
                <w:szCs w:val="18"/>
                <w:rtl w:val="0"/>
              </w:rPr>
              <w:t xml:space="preserve">on what</w:t>
            </w:r>
            <w:r w:rsidDel="00000000" w:rsidR="00000000" w:rsidRPr="00000000">
              <w:rPr>
                <w:sz w:val="18"/>
                <w:szCs w:val="18"/>
                <w:rtl w:val="0"/>
              </w:rPr>
              <w:t xml:space="preserve"> is bothering the client.</w:t>
            </w:r>
          </w:p>
        </w:tc>
        <w:tc>
          <w:tcPr>
            <w:vMerge w:val="continue"/>
            <w:tcBorders>
              <w:top w:color="000000" w:space="0" w:sz="0" w:val="nil"/>
              <w:left w:color="000000" w:space="0" w:sz="0" w:val="nil"/>
              <w:bottom w:color="000000" w:space="0" w:sz="4" w:val="single"/>
              <w:right w:color="000000" w:space="0" w:sz="4" w:val="single"/>
            </w:tcBorders>
            <w:shd w:fill="fce5cd"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1469" w:hRule="atLeast"/>
          <w:tblHeader w:val="0"/>
        </w:trPr>
        <w:tc>
          <w:tcPr>
            <w:gridSpan w:val="3"/>
            <w:tcBorders>
              <w:top w:color="000000" w:space="0" w:sz="4" w:val="single"/>
              <w:left w:color="000000" w:space="0" w:sz="4" w:val="single"/>
              <w:bottom w:color="000000" w:space="0" w:sz="4" w:val="single"/>
              <w:right w:color="000000" w:space="0" w:sz="0" w:val="nil"/>
            </w:tcBorders>
            <w:shd w:fill="f4cccc" w:val="clear"/>
            <w:vAlign w:val="center"/>
          </w:tcPr>
          <w:p w:rsidR="00000000" w:rsidDel="00000000" w:rsidP="00000000" w:rsidRDefault="00000000" w:rsidRPr="00000000" w14:paraId="000000A2">
            <w:pPr>
              <w:rPr>
                <w:b w:val="0"/>
              </w:rPr>
            </w:pPr>
            <w:r w:rsidDel="00000000" w:rsidR="00000000" w:rsidRPr="00000000">
              <w:rPr>
                <w:rtl w:val="0"/>
              </w:rPr>
              <w:t xml:space="preserve">Overall rating of quality</w:t>
            </w:r>
            <w:r w:rsidDel="00000000" w:rsidR="00000000" w:rsidRPr="00000000">
              <w:rPr>
                <w:rtl w:val="0"/>
              </w:rPr>
            </w:r>
          </w:p>
          <w:p w:rsidR="00000000" w:rsidDel="00000000" w:rsidP="00000000" w:rsidRDefault="00000000" w:rsidRPr="00000000" w14:paraId="000000A3">
            <w:pPr>
              <w:rPr>
                <w:b w:val="0"/>
              </w:rPr>
            </w:pPr>
            <w:r w:rsidDel="00000000" w:rsidR="00000000" w:rsidRPr="00000000">
              <w:rPr>
                <w:b w:val="0"/>
                <w:i w:val="1"/>
                <w:color w:val="7f7f7f"/>
                <w:sz w:val="18"/>
                <w:szCs w:val="18"/>
                <w:rtl w:val="0"/>
              </w:rPr>
              <w:t xml:space="preserve">Provide an overall, holistic score for the balance and facilitating of effective reorganisation with this particular client, at this particular time:</w:t>
            </w: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f4cccc" w:val="clear"/>
            <w:vAlign w:val="center"/>
          </w:tcPr>
          <w:p w:rsidR="00000000" w:rsidDel="00000000" w:rsidP="00000000" w:rsidRDefault="00000000" w:rsidRPr="00000000" w14:paraId="000000A6">
            <w:pPr>
              <w:rPr>
                <w:sz w:val="18"/>
                <w:szCs w:val="18"/>
              </w:rPr>
            </w:pPr>
            <w:r w:rsidDel="00000000" w:rsidR="00000000" w:rsidRPr="00000000">
              <w:rPr>
                <w:sz w:val="18"/>
                <w:szCs w:val="18"/>
                <w:rtl w:val="0"/>
              </w:rPr>
              <w:t xml:space="preserve">How well did T balance the dimensions of </w:t>
            </w:r>
            <w:r w:rsidDel="00000000" w:rsidR="00000000" w:rsidRPr="00000000">
              <w:rPr>
                <w:i w:val="1"/>
                <w:sz w:val="18"/>
                <w:szCs w:val="18"/>
                <w:rtl w:val="0"/>
              </w:rPr>
              <w:t xml:space="preserve">control, explore, notice, </w:t>
            </w:r>
            <w:r w:rsidDel="00000000" w:rsidR="00000000" w:rsidRPr="00000000">
              <w:rPr>
                <w:sz w:val="18"/>
                <w:szCs w:val="18"/>
                <w:rtl w:val="0"/>
              </w:rPr>
              <w:t xml:space="preserve">and</w:t>
            </w:r>
            <w:r w:rsidDel="00000000" w:rsidR="00000000" w:rsidRPr="00000000">
              <w:rPr>
                <w:i w:val="1"/>
                <w:sz w:val="18"/>
                <w:szCs w:val="18"/>
                <w:rtl w:val="0"/>
              </w:rPr>
              <w:t xml:space="preserve"> sustain</w:t>
            </w:r>
            <w:r w:rsidDel="00000000" w:rsidR="00000000" w:rsidRPr="00000000">
              <w:rPr>
                <w:sz w:val="18"/>
                <w:szCs w:val="18"/>
                <w:rtl w:val="0"/>
              </w:rPr>
              <w:t xml:space="preserve">?                                                        not at all 🔘     🔘     🔘     🔘     🔘 very well</w:t>
            </w:r>
          </w:p>
          <w:p w:rsidR="00000000" w:rsidDel="00000000" w:rsidP="00000000" w:rsidRDefault="00000000" w:rsidRPr="00000000" w14:paraId="000000A7">
            <w:pPr>
              <w:rPr>
                <w:sz w:val="18"/>
                <w:szCs w:val="18"/>
              </w:rPr>
            </w:pPr>
            <w:r w:rsidDel="00000000" w:rsidR="00000000" w:rsidRPr="00000000">
              <w:rPr>
                <w:rtl w:val="0"/>
              </w:rPr>
            </w:r>
          </w:p>
          <w:p w:rsidR="00000000" w:rsidDel="00000000" w:rsidP="00000000" w:rsidRDefault="00000000" w:rsidRPr="00000000" w14:paraId="000000A8">
            <w:pPr>
              <w:rPr>
                <w:sz w:val="18"/>
                <w:szCs w:val="18"/>
              </w:rPr>
            </w:pPr>
            <w:r w:rsidDel="00000000" w:rsidR="00000000" w:rsidRPr="00000000">
              <w:rPr>
                <w:sz w:val="18"/>
                <w:szCs w:val="18"/>
                <w:rtl w:val="0"/>
              </w:rPr>
              <w:t xml:space="preserve">How well did T use the opportunities to facilitate effective reorganisation?                                        not at all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sz w:val="18"/>
                <w:szCs w:val="18"/>
                <w:rtl w:val="0"/>
              </w:rPr>
              <w:t xml:space="preserve"> very well</w:t>
            </w:r>
          </w:p>
        </w:tc>
      </w:tr>
    </w:tbl>
    <w:p w:rsidR="00000000" w:rsidDel="00000000" w:rsidP="00000000" w:rsidRDefault="00000000" w:rsidRPr="00000000" w14:paraId="000000AB">
      <w:pPr>
        <w:rPr>
          <w:sz w:val="18"/>
          <w:szCs w:val="18"/>
        </w:rPr>
      </w:pPr>
      <w:r w:rsidDel="00000000" w:rsidR="00000000" w:rsidRPr="00000000">
        <w:rPr>
          <w:rtl w:val="0"/>
        </w:rPr>
      </w:r>
    </w:p>
    <w:sectPr>
      <w:headerReference r:id="rId10" w:type="default"/>
      <w:pgSz w:h="16838" w:w="11906" w:orient="portrait"/>
      <w:pgMar w:bottom="792" w:top="463" w:left="792" w:right="79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pStyle w:val="Title"/>
      <w:jc w:val="center"/>
      <w:rPr>
        <w:sz w:val="48"/>
        <w:szCs w:val="48"/>
      </w:rPr>
    </w:pPr>
    <w:r w:rsidDel="00000000" w:rsidR="00000000" w:rsidRPr="00000000">
      <w:rPr>
        <w:sz w:val="48"/>
        <w:szCs w:val="48"/>
        <w:rtl w:val="0"/>
      </w:rPr>
      <w:t xml:space="preserve">MOL Feedback Instrument  - MOLFI</w:t>
    </w:r>
    <w:r w:rsidDel="00000000" w:rsidR="00000000" w:rsidRPr="00000000">
      <w:rPr>
        <w:sz w:val="18"/>
        <w:szCs w:val="18"/>
        <w:rtl w:val="0"/>
      </w:rPr>
      <w:t xml:space="preserve">V2023.08.31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57.0" w:type="dxa"/>
        <w:bottom w:w="0.0" w:type="dxa"/>
        <w:right w:w="85.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ocs.google.com/document/d/1gj51aG4NjwBdXf21d9j4UY_c4T6n6h8rSXzwO3jVMnM/edit?usp=sharing" TargetMode="External"/><Relationship Id="rId5" Type="http://schemas.openxmlformats.org/officeDocument/2006/relationships/styles" Target="styles.xml"/><Relationship Id="rId6" Type="http://schemas.openxmlformats.org/officeDocument/2006/relationships/hyperlink" Target="https://forms.gle/CAiYTbfFRt96Wnpw6" TargetMode="External"/><Relationship Id="rId7" Type="http://schemas.openxmlformats.org/officeDocument/2006/relationships/hyperlink" Target="mailto:mol@iapct.org" TargetMode="External"/><Relationship Id="rId8" Type="http://schemas.openxmlformats.org/officeDocument/2006/relationships/hyperlink" Target="https://www.iapct.org/themes/method-of-levels/molf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